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8DE6DE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90</w:t>
      </w:r>
      <w:r w:rsidR="003A3D4D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576FF2">
        <w:rPr>
          <w:rFonts w:cs="Arial"/>
          <w:bCs/>
          <w:noProof w:val="0"/>
          <w:sz w:val="24"/>
        </w:rPr>
        <w:t>4382</w:t>
      </w:r>
      <w:bookmarkStart w:id="1" w:name="_GoBack"/>
      <w:bookmarkEnd w:id="1"/>
    </w:p>
    <w:p w14:paraId="7FE3607D" w14:textId="2823C9B8" w:rsidR="00A45FE2" w:rsidRPr="00CB69BA" w:rsidRDefault="003A3D4D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Xi’an</w:t>
      </w:r>
      <w:r w:rsidR="00096CEB">
        <w:rPr>
          <w:noProof w:val="0"/>
          <w:sz w:val="24"/>
        </w:rPr>
        <w:t xml:space="preserve">, </w:t>
      </w:r>
      <w:r w:rsidR="00337FC9">
        <w:rPr>
          <w:noProof w:val="0"/>
          <w:sz w:val="24"/>
        </w:rPr>
        <w:t xml:space="preserve">Shaanxi,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096CEB">
        <w:rPr>
          <w:noProof w:val="0"/>
          <w:sz w:val="24"/>
        </w:rPr>
        <w:t>1</w:t>
      </w:r>
      <w:r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2AF00B6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F401C">
        <w:rPr>
          <w:rFonts w:ascii="Arial" w:hAnsi="Arial" w:cs="Arial"/>
          <w:b/>
          <w:bCs/>
          <w:sz w:val="24"/>
        </w:rPr>
        <w:t xml:space="preserve">On </w:t>
      </w:r>
      <w:r w:rsidR="002B6FDB">
        <w:rPr>
          <w:rFonts w:ascii="Arial" w:hAnsi="Arial" w:cs="Arial"/>
          <w:b/>
          <w:bCs/>
          <w:sz w:val="24"/>
        </w:rPr>
        <w:t xml:space="preserve">Rel-16 </w:t>
      </w:r>
      <w:r w:rsidR="00C31203">
        <w:rPr>
          <w:rFonts w:ascii="Arial" w:hAnsi="Arial" w:cs="Arial"/>
          <w:b/>
          <w:bCs/>
          <w:sz w:val="24"/>
        </w:rPr>
        <w:t>HST</w:t>
      </w:r>
      <w:r w:rsidR="00E75718">
        <w:rPr>
          <w:rFonts w:ascii="Arial" w:hAnsi="Arial" w:cs="Arial"/>
          <w:b/>
          <w:bCs/>
          <w:sz w:val="24"/>
        </w:rPr>
        <w:t xml:space="preserve"> </w:t>
      </w:r>
      <w:r w:rsidR="001C7754">
        <w:rPr>
          <w:rFonts w:ascii="Arial" w:hAnsi="Arial" w:cs="Arial"/>
          <w:b/>
          <w:bCs/>
          <w:sz w:val="24"/>
        </w:rPr>
        <w:t>scenarios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557E84">
        <w:rPr>
          <w:rFonts w:ascii="Arial" w:hAnsi="Arial" w:cs="Arial"/>
          <w:b/>
          <w:bCs/>
          <w:sz w:val="24"/>
        </w:rPr>
        <w:t>for BS demodulation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0AF18C74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E17ABF">
        <w:rPr>
          <w:rFonts w:cs="Arial"/>
          <w:b/>
          <w:bCs/>
          <w:sz w:val="24"/>
        </w:rPr>
        <w:t>7</w:t>
      </w:r>
      <w:r w:rsidR="00B60A75" w:rsidRPr="00E17ABF">
        <w:rPr>
          <w:rFonts w:cs="Arial"/>
          <w:b/>
          <w:bCs/>
          <w:sz w:val="24"/>
        </w:rPr>
        <w:t>.</w:t>
      </w:r>
      <w:r w:rsidR="009D2ACD" w:rsidRPr="00E17ABF">
        <w:rPr>
          <w:rFonts w:cs="Arial"/>
          <w:b/>
          <w:bCs/>
          <w:sz w:val="24"/>
        </w:rPr>
        <w:t>1</w:t>
      </w:r>
      <w:r w:rsidR="005C28CC" w:rsidRPr="00E17ABF">
        <w:rPr>
          <w:rFonts w:cs="Arial"/>
          <w:b/>
          <w:bCs/>
          <w:sz w:val="24"/>
        </w:rPr>
        <w:t>5</w:t>
      </w:r>
      <w:r w:rsidR="0001781D" w:rsidRPr="00E17ABF">
        <w:rPr>
          <w:rFonts w:cs="Arial"/>
          <w:b/>
          <w:bCs/>
          <w:sz w:val="24"/>
        </w:rPr>
        <w:t>.</w:t>
      </w:r>
      <w:r w:rsidR="009D2ACD" w:rsidRPr="00E17ABF">
        <w:rPr>
          <w:rFonts w:cs="Arial"/>
          <w:b/>
          <w:bCs/>
          <w:sz w:val="24"/>
        </w:rPr>
        <w:t>5</w:t>
      </w:r>
    </w:p>
    <w:p w14:paraId="62346435" w14:textId="13C9FB0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E0975">
        <w:rPr>
          <w:rFonts w:ascii="Arial" w:hAnsi="Arial" w:cs="Arial"/>
          <w:b/>
          <w:bCs/>
          <w:sz w:val="24"/>
        </w:rPr>
        <w:t>Discussion</w:t>
      </w:r>
    </w:p>
    <w:p w14:paraId="0EF51EF2" w14:textId="6F13856D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1CD95576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RAN4#90 meeting</w:t>
      </w:r>
      <w:r w:rsidR="006B1D50">
        <w:rPr>
          <w:bCs/>
        </w:rPr>
        <w:t xml:space="preserve">, the </w:t>
      </w:r>
      <w:r>
        <w:rPr>
          <w:bCs/>
        </w:rPr>
        <w:t xml:space="preserve">way forward on BS demodulation scenarios for HST [1] was approved, which captured some agreements and open issues.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474E3E90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B220D6">
        <w:rPr>
          <w:bCs/>
        </w:rPr>
        <w:t>discusses</w:t>
      </w:r>
      <w:r w:rsidR="00D13752">
        <w:rPr>
          <w:bCs/>
        </w:rPr>
        <w:t xml:space="preserve"> the open issue on</w:t>
      </w:r>
      <w:r w:rsidR="00201F9D">
        <w:rPr>
          <w:bCs/>
        </w:rPr>
        <w:t xml:space="preserve"> </w:t>
      </w:r>
      <w:r w:rsidR="00C17DBD">
        <w:rPr>
          <w:bCs/>
        </w:rPr>
        <w:t xml:space="preserve">enhanced PUSCH requirements for </w:t>
      </w:r>
      <w:r w:rsidR="00786472">
        <w:rPr>
          <w:bCs/>
        </w:rPr>
        <w:t>different</w:t>
      </w:r>
      <w:r w:rsidR="00A47EB7">
        <w:rPr>
          <w:bCs/>
        </w:rPr>
        <w:t xml:space="preserve"> mobility</w:t>
      </w:r>
      <w:r w:rsidR="00786472">
        <w:rPr>
          <w:bCs/>
        </w:rPr>
        <w:t xml:space="preserve"> scenarios, in particular, the high</w:t>
      </w:r>
      <w:r w:rsidR="00040B82">
        <w:rPr>
          <w:bCs/>
        </w:rPr>
        <w:t xml:space="preserve"> </w:t>
      </w:r>
      <w:r w:rsidR="00786472">
        <w:rPr>
          <w:bCs/>
        </w:rPr>
        <w:t xml:space="preserve">speed train scenario. </w:t>
      </w:r>
      <w:r w:rsidR="002D63AA">
        <w:rPr>
          <w:bCs/>
        </w:rPr>
        <w:t>It</w:t>
      </w:r>
      <w:r w:rsidR="00201F9D">
        <w:rPr>
          <w:bCs/>
        </w:rPr>
        <w:t xml:space="preserve"> outline</w:t>
      </w:r>
      <w:r w:rsidR="002D63AA">
        <w:rPr>
          <w:bCs/>
        </w:rPr>
        <w:t>s</w:t>
      </w:r>
      <w:r w:rsidR="00201F9D">
        <w:rPr>
          <w:bCs/>
        </w:rPr>
        <w:t xml:space="preserve"> our </w:t>
      </w:r>
      <w:r w:rsidR="002D63AA">
        <w:rPr>
          <w:bCs/>
        </w:rPr>
        <w:t xml:space="preserve">observations and proposals. </w:t>
      </w:r>
      <w:r w:rsidR="00D13752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5052B5AD" w:rsidR="00AD1811" w:rsidRPr="00DC7DC9" w:rsidRDefault="00C608C8" w:rsidP="00DC7DC9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AD1811">
        <w:t xml:space="preserve"> </w:t>
      </w:r>
    </w:p>
    <w:p w14:paraId="5D4B413A" w14:textId="77777777" w:rsidR="00356C08" w:rsidRDefault="003934BF" w:rsidP="003934BF">
      <w:pPr>
        <w:spacing w:after="120"/>
      </w:pPr>
      <w:r>
        <w:t>According to [1], the following were agreed:</w:t>
      </w:r>
    </w:p>
    <w:p w14:paraId="1C82E5EF" w14:textId="29E07FCC" w:rsidR="003934BF" w:rsidRPr="00356C08" w:rsidRDefault="00C727A1" w:rsidP="003934BF">
      <w:pPr>
        <w:spacing w:after="120"/>
      </w:pPr>
      <w:r>
        <w:t>(</w:t>
      </w:r>
      <w:r w:rsidR="00356C08">
        <w:t>Note: p</w:t>
      </w:r>
      <w:r w:rsidR="00356C08" w:rsidRPr="00356C08">
        <w:t xml:space="preserve">receding agreements are omitted </w:t>
      </w:r>
      <w:r w:rsidR="00356C08">
        <w:t>as they are considered as not relevant for the discussion in the document.</w:t>
      </w:r>
      <w:r>
        <w:t>)</w:t>
      </w:r>
      <w:r w:rsidR="00D526F9" w:rsidRPr="00356C08">
        <w:t xml:space="preserve"> </w:t>
      </w:r>
    </w:p>
    <w:p w14:paraId="510ACB2D" w14:textId="341E8345" w:rsidR="00C02D8A" w:rsidRPr="00C727A1" w:rsidRDefault="00443231" w:rsidP="003934BF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 xml:space="preserve">Define enhanced PUSCH requirements for </w:t>
      </w:r>
      <w:r w:rsidR="00360185" w:rsidRPr="00C727A1">
        <w:rPr>
          <w:color w:val="7F7F7F" w:themeColor="text1" w:themeTint="80"/>
          <w:sz w:val="20"/>
          <w:szCs w:val="20"/>
          <w:lang w:val="en-GB"/>
        </w:rPr>
        <w:t>the following scenarios:</w:t>
      </w:r>
    </w:p>
    <w:p w14:paraId="64BBD212" w14:textId="619476B1" w:rsidR="003934BF" w:rsidRPr="00C727A1" w:rsidRDefault="00360185" w:rsidP="00C02D8A">
      <w:pPr>
        <w:pStyle w:val="ListParagraph"/>
        <w:numPr>
          <w:ilvl w:val="1"/>
          <w:numId w:val="4"/>
        </w:numPr>
        <w:spacing w:after="120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High speed train (HST) scenario</w:t>
      </w:r>
    </w:p>
    <w:p w14:paraId="179A4F3A" w14:textId="491B9055" w:rsidR="003319DA" w:rsidRPr="00C727A1" w:rsidRDefault="003319DA" w:rsidP="00C02D8A">
      <w:pPr>
        <w:pStyle w:val="ListParagraph"/>
        <w:numPr>
          <w:ilvl w:val="1"/>
          <w:numId w:val="4"/>
        </w:numPr>
        <w:spacing w:after="120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FFS multi</w:t>
      </w:r>
      <w:r w:rsidR="00360880" w:rsidRPr="00C727A1">
        <w:rPr>
          <w:color w:val="7F7F7F" w:themeColor="text1" w:themeTint="80"/>
          <w:sz w:val="20"/>
          <w:szCs w:val="20"/>
          <w:lang w:val="en-GB"/>
        </w:rPr>
        <w:t>-</w:t>
      </w:r>
      <w:r w:rsidRPr="00C727A1">
        <w:rPr>
          <w:color w:val="7F7F7F" w:themeColor="text1" w:themeTint="80"/>
          <w:sz w:val="20"/>
          <w:szCs w:val="20"/>
          <w:lang w:val="en-GB"/>
        </w:rPr>
        <w:t>path fading propagation scenario (i.e., define ETU with Doppler shift more than 600 Hz);</w:t>
      </w:r>
    </w:p>
    <w:p w14:paraId="58FD5CB7" w14:textId="1E66749D" w:rsidR="003319DA" w:rsidRPr="00C727A1" w:rsidRDefault="003319DA" w:rsidP="00C02D8A">
      <w:pPr>
        <w:pStyle w:val="ListParagraph"/>
        <w:numPr>
          <w:ilvl w:val="1"/>
          <w:numId w:val="4"/>
        </w:numPr>
        <w:spacing w:after="120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FFS moving propagation scenario;</w:t>
      </w:r>
    </w:p>
    <w:p w14:paraId="5B947357" w14:textId="083BEA59" w:rsidR="003319DA" w:rsidRPr="00C727A1" w:rsidRDefault="003319DA" w:rsidP="00C02D8A">
      <w:pPr>
        <w:pStyle w:val="ListParagraph"/>
        <w:numPr>
          <w:ilvl w:val="1"/>
          <w:numId w:val="4"/>
        </w:numPr>
        <w:spacing w:after="120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Other scenarios are not precluded.</w:t>
      </w:r>
    </w:p>
    <w:p w14:paraId="1476EAFD" w14:textId="31FD25CA" w:rsidR="003934BF" w:rsidRPr="00C727A1" w:rsidRDefault="003319DA" w:rsidP="003934BF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Define PRACH requirements for HST scenarios is FFS</w:t>
      </w:r>
    </w:p>
    <w:p w14:paraId="6F8DB8FB" w14:textId="417CF421" w:rsidR="003934BF" w:rsidRPr="00C727A1" w:rsidRDefault="003319DA" w:rsidP="003934BF">
      <w:pPr>
        <w:pStyle w:val="ListParagraph"/>
        <w:numPr>
          <w:ilvl w:val="0"/>
          <w:numId w:val="4"/>
        </w:numPr>
        <w:spacing w:after="120"/>
        <w:rPr>
          <w:color w:val="7F7F7F" w:themeColor="text1" w:themeTint="80"/>
          <w:sz w:val="20"/>
          <w:szCs w:val="20"/>
          <w:lang w:val="en-GB"/>
        </w:rPr>
      </w:pPr>
      <w:r w:rsidRPr="00C727A1">
        <w:rPr>
          <w:color w:val="7F7F7F" w:themeColor="text1" w:themeTint="80"/>
          <w:sz w:val="20"/>
          <w:szCs w:val="20"/>
          <w:lang w:val="en-GB"/>
        </w:rPr>
        <w:t>Define PUCCH requirements for multi</w:t>
      </w:r>
      <w:r w:rsidR="00360880" w:rsidRPr="00C727A1">
        <w:rPr>
          <w:color w:val="7F7F7F" w:themeColor="text1" w:themeTint="80"/>
          <w:sz w:val="20"/>
          <w:szCs w:val="20"/>
          <w:lang w:val="en-GB"/>
        </w:rPr>
        <w:t>-</w:t>
      </w:r>
      <w:r w:rsidRPr="00C727A1">
        <w:rPr>
          <w:color w:val="7F7F7F" w:themeColor="text1" w:themeTint="80"/>
          <w:sz w:val="20"/>
          <w:szCs w:val="20"/>
          <w:lang w:val="en-GB"/>
        </w:rPr>
        <w:t>path fading propagation scenario is FFS</w:t>
      </w:r>
    </w:p>
    <w:p w14:paraId="61AA0568" w14:textId="77777777" w:rsidR="00DC3708" w:rsidRDefault="00DC3708" w:rsidP="00F235D1">
      <w:pPr>
        <w:spacing w:after="120"/>
      </w:pPr>
    </w:p>
    <w:p w14:paraId="69F8EE2F" w14:textId="57F80A25" w:rsidR="00E75718" w:rsidRDefault="00755A57" w:rsidP="00F235D1">
      <w:pPr>
        <w:spacing w:after="120"/>
      </w:pPr>
      <w:r>
        <w:t>In Rel-15 TS 36.104</w:t>
      </w:r>
      <w:r w:rsidR="008E017F">
        <w:t xml:space="preserve"> B.3,</w:t>
      </w:r>
      <w:r>
        <w:t xml:space="preserve"> </w:t>
      </w:r>
      <w:r w:rsidR="00284054">
        <w:t xml:space="preserve">two </w:t>
      </w:r>
      <w:r w:rsidR="008E017F">
        <w:t xml:space="preserve">HST </w:t>
      </w:r>
      <w:r w:rsidR="004560AB">
        <w:t>scenarios</w:t>
      </w:r>
      <w:r w:rsidR="008E017F">
        <w:t xml:space="preserve"> are </w:t>
      </w:r>
      <w:r w:rsidR="006D1E8D">
        <w:t>defined</w:t>
      </w:r>
      <w:r w:rsidR="00E75718">
        <w:t xml:space="preserve">: </w:t>
      </w:r>
    </w:p>
    <w:p w14:paraId="0BB4D3DB" w14:textId="4370BAA4" w:rsidR="00E75718" w:rsidRPr="00E75718" w:rsidRDefault="00E75718" w:rsidP="00A47EB7">
      <w:pPr>
        <w:pStyle w:val="ListParagraph"/>
        <w:numPr>
          <w:ilvl w:val="0"/>
          <w:numId w:val="9"/>
        </w:numPr>
        <w:spacing w:after="120"/>
        <w:ind w:left="765" w:hanging="357"/>
        <w:contextualSpacing w:val="0"/>
        <w:rPr>
          <w:sz w:val="20"/>
          <w:szCs w:val="20"/>
          <w:lang w:val="en-GB"/>
        </w:rPr>
      </w:pPr>
      <w:r w:rsidRPr="00E75718">
        <w:rPr>
          <w:sz w:val="20"/>
          <w:szCs w:val="20"/>
          <w:lang w:val="en-GB"/>
        </w:rPr>
        <w:t xml:space="preserve">Scenario 1: </w:t>
      </w:r>
      <w:r w:rsidR="006D1E8D">
        <w:rPr>
          <w:sz w:val="20"/>
          <w:szCs w:val="20"/>
          <w:lang w:val="en-GB"/>
        </w:rPr>
        <w:t>O</w:t>
      </w:r>
      <w:r w:rsidRPr="00E75718">
        <w:rPr>
          <w:sz w:val="20"/>
          <w:szCs w:val="20"/>
          <w:lang w:val="en-GB"/>
        </w:rPr>
        <w:t>pen space</w:t>
      </w:r>
    </w:p>
    <w:p w14:paraId="277D52B0" w14:textId="4DBF95C5" w:rsidR="00E75718" w:rsidRPr="00E75718" w:rsidRDefault="00E75718" w:rsidP="00E75718">
      <w:pPr>
        <w:pStyle w:val="ListParagraph"/>
        <w:numPr>
          <w:ilvl w:val="0"/>
          <w:numId w:val="9"/>
        </w:numPr>
        <w:spacing w:after="120"/>
        <w:rPr>
          <w:sz w:val="20"/>
          <w:szCs w:val="20"/>
          <w:lang w:val="en-GB"/>
        </w:rPr>
      </w:pPr>
      <w:r w:rsidRPr="00E75718">
        <w:rPr>
          <w:sz w:val="20"/>
          <w:szCs w:val="20"/>
          <w:lang w:val="en-GB"/>
        </w:rPr>
        <w:t xml:space="preserve">Scenario </w:t>
      </w:r>
      <w:r w:rsidR="00360880">
        <w:rPr>
          <w:sz w:val="20"/>
          <w:szCs w:val="20"/>
          <w:lang w:val="en-GB"/>
        </w:rPr>
        <w:t>3</w:t>
      </w:r>
      <w:r w:rsidRPr="00E75718">
        <w:rPr>
          <w:sz w:val="20"/>
          <w:szCs w:val="20"/>
          <w:lang w:val="en-GB"/>
        </w:rPr>
        <w:t xml:space="preserve">: Tunnel for multi-antennas </w:t>
      </w:r>
    </w:p>
    <w:p w14:paraId="55DC54B6" w14:textId="68DB21A1" w:rsidR="00BE4B1F" w:rsidRDefault="008E017F" w:rsidP="00E75718">
      <w:pPr>
        <w:spacing w:after="120"/>
      </w:pPr>
      <w:r>
        <w:t xml:space="preserve">The parameters for the two HST </w:t>
      </w:r>
      <w:r w:rsidR="004560AB">
        <w:t>scenarios</w:t>
      </w:r>
      <w:r>
        <w:t xml:space="preserve"> are </w:t>
      </w:r>
      <w:r w:rsidR="00391F08">
        <w:t>shown in Table 1</w:t>
      </w:r>
      <w:r w:rsidR="00BE4B1F">
        <w:t>.</w:t>
      </w:r>
      <w:r w:rsidR="0017480F">
        <w:t xml:space="preserve"> </w:t>
      </w:r>
    </w:p>
    <w:p w14:paraId="37EDEABD" w14:textId="699C5CD8" w:rsidR="0017480F" w:rsidRDefault="0017480F" w:rsidP="00F235D1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Table 1: </w:t>
      </w:r>
      <w:r w:rsidR="00AD49C2">
        <w:t>Parameters for high speed train conditions (Rel-15 TS36.104, B.3)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467"/>
        <w:gridCol w:w="2551"/>
      </w:tblGrid>
      <w:tr w:rsidR="00AD49C2" w:rsidRPr="00CF7493" w14:paraId="5709F849" w14:textId="77777777" w:rsidTr="00DC3B6C">
        <w:trPr>
          <w:trHeight w:val="40"/>
          <w:jc w:val="center"/>
        </w:trPr>
        <w:tc>
          <w:tcPr>
            <w:tcW w:w="1356" w:type="dxa"/>
            <w:vMerge w:val="restart"/>
          </w:tcPr>
          <w:p w14:paraId="1A25DB1D" w14:textId="77777777" w:rsidR="00AD49C2" w:rsidRPr="00CF7493" w:rsidRDefault="00AD49C2" w:rsidP="00744E6C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Parameter</w:t>
            </w:r>
          </w:p>
        </w:tc>
        <w:tc>
          <w:tcPr>
            <w:tcW w:w="5018" w:type="dxa"/>
            <w:gridSpan w:val="2"/>
          </w:tcPr>
          <w:p w14:paraId="39539864" w14:textId="77777777" w:rsidR="00AD49C2" w:rsidRPr="00CF7493" w:rsidRDefault="00AD49C2" w:rsidP="00744E6C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Value</w:t>
            </w:r>
          </w:p>
        </w:tc>
      </w:tr>
      <w:tr w:rsidR="00AD49C2" w:rsidRPr="00CF7493" w14:paraId="0EA7850F" w14:textId="77777777" w:rsidTr="00DC3B6C">
        <w:trPr>
          <w:trHeight w:val="40"/>
          <w:jc w:val="center"/>
        </w:trPr>
        <w:tc>
          <w:tcPr>
            <w:tcW w:w="1356" w:type="dxa"/>
            <w:vMerge/>
          </w:tcPr>
          <w:p w14:paraId="3486FF0F" w14:textId="77777777" w:rsidR="00AD49C2" w:rsidRPr="00CF7493" w:rsidRDefault="00AD49C2" w:rsidP="00744E6C">
            <w:pPr>
              <w:pStyle w:val="TAH"/>
              <w:rPr>
                <w:rFonts w:cs="v5.0.0"/>
              </w:rPr>
            </w:pPr>
          </w:p>
        </w:tc>
        <w:tc>
          <w:tcPr>
            <w:tcW w:w="2467" w:type="dxa"/>
          </w:tcPr>
          <w:p w14:paraId="39F3A390" w14:textId="5FA45A55" w:rsidR="00AD49C2" w:rsidRPr="00CF7493" w:rsidRDefault="00AD49C2" w:rsidP="00744E6C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1</w:t>
            </w:r>
            <w:r w:rsidR="00DC3B6C">
              <w:rPr>
                <w:rFonts w:cs="v5.0.0"/>
              </w:rPr>
              <w:t>: open space</w:t>
            </w:r>
          </w:p>
        </w:tc>
        <w:tc>
          <w:tcPr>
            <w:tcW w:w="2551" w:type="dxa"/>
          </w:tcPr>
          <w:p w14:paraId="52D69F3B" w14:textId="71BB5EB9" w:rsidR="00AD49C2" w:rsidRPr="00CF7493" w:rsidRDefault="00AD49C2" w:rsidP="00744E6C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3</w:t>
            </w:r>
            <w:r w:rsidR="00DC3B6C">
              <w:rPr>
                <w:rFonts w:cs="v5.0.0"/>
              </w:rPr>
              <w:t>: Tunnel for multi-antenna</w:t>
            </w:r>
          </w:p>
        </w:tc>
      </w:tr>
      <w:tr w:rsidR="00AD49C2" w:rsidRPr="00CF7493" w14:paraId="7F4ED87F" w14:textId="77777777" w:rsidTr="00DC3B6C">
        <w:trPr>
          <w:trHeight w:val="138"/>
          <w:jc w:val="center"/>
        </w:trPr>
        <w:tc>
          <w:tcPr>
            <w:tcW w:w="1356" w:type="dxa"/>
          </w:tcPr>
          <w:p w14:paraId="4BA85622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79BC3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21pt" o:ole="">
                  <v:imagedata r:id="rId8" o:title=""/>
                </v:shape>
                <o:OLEObject Type="Embed" ProgID="Equation.3" ShapeID="_x0000_i1025" DrawAspect="Content" ObjectID="_1615651417" r:id="rId9"/>
              </w:object>
            </w:r>
          </w:p>
        </w:tc>
        <w:tc>
          <w:tcPr>
            <w:tcW w:w="2467" w:type="dxa"/>
          </w:tcPr>
          <w:p w14:paraId="13FD2D59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1000 m</w:t>
            </w:r>
          </w:p>
        </w:tc>
        <w:tc>
          <w:tcPr>
            <w:tcW w:w="2551" w:type="dxa"/>
          </w:tcPr>
          <w:p w14:paraId="72C15E62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AD49C2" w:rsidRPr="00CF7493" w14:paraId="18A7C142" w14:textId="77777777" w:rsidTr="00DC3B6C">
        <w:trPr>
          <w:trHeight w:val="390"/>
          <w:jc w:val="center"/>
        </w:trPr>
        <w:tc>
          <w:tcPr>
            <w:tcW w:w="1356" w:type="dxa"/>
          </w:tcPr>
          <w:p w14:paraId="0ED48CEE" w14:textId="77777777" w:rsidR="00AD49C2" w:rsidRPr="00CF7493" w:rsidRDefault="00AD49C2" w:rsidP="00744E6C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438AEA69">
                <v:shape id="_x0000_i1026" type="#_x0000_t75" style="width:29.5pt;height:14.5pt" o:ole="">
                  <v:imagedata r:id="rId10" o:title=""/>
                </v:shape>
                <o:OLEObject Type="Embed" ProgID="Equation.3" ShapeID="_x0000_i1026" DrawAspect="Content" ObjectID="_1615651418" r:id="rId11"/>
              </w:object>
            </w:r>
          </w:p>
        </w:tc>
        <w:tc>
          <w:tcPr>
            <w:tcW w:w="2467" w:type="dxa"/>
            <w:vAlign w:val="center"/>
          </w:tcPr>
          <w:p w14:paraId="0B2F45A1" w14:textId="77777777" w:rsidR="00AD49C2" w:rsidRPr="00CF7493" w:rsidRDefault="00AD49C2" w:rsidP="00744E6C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50 m</w:t>
            </w:r>
          </w:p>
        </w:tc>
        <w:tc>
          <w:tcPr>
            <w:tcW w:w="2551" w:type="dxa"/>
            <w:vAlign w:val="center"/>
          </w:tcPr>
          <w:p w14:paraId="2F8EE9B0" w14:textId="77777777" w:rsidR="00AD49C2" w:rsidRPr="00CF7493" w:rsidRDefault="00AD49C2" w:rsidP="00744E6C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AD49C2" w:rsidRPr="00CF7493" w14:paraId="7CDAA8A6" w14:textId="77777777" w:rsidTr="00DC3B6C">
        <w:trPr>
          <w:trHeight w:val="157"/>
          <w:jc w:val="center"/>
        </w:trPr>
        <w:tc>
          <w:tcPr>
            <w:tcW w:w="1356" w:type="dxa"/>
          </w:tcPr>
          <w:p w14:paraId="76ADBCEB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434F99C8">
                <v:shape id="_x0000_i1027" type="#_x0000_t75" style="width:7pt;height:7pt" o:ole="">
                  <v:imagedata r:id="rId12" o:title=""/>
                </v:shape>
                <o:OLEObject Type="Embed" ProgID="Equation.3" ShapeID="_x0000_i1027" DrawAspect="Content" ObjectID="_1615651419" r:id="rId13"/>
              </w:object>
            </w:r>
          </w:p>
        </w:tc>
        <w:tc>
          <w:tcPr>
            <w:tcW w:w="2467" w:type="dxa"/>
            <w:vAlign w:val="center"/>
          </w:tcPr>
          <w:p w14:paraId="02356934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350 km/h</w:t>
            </w:r>
          </w:p>
        </w:tc>
        <w:tc>
          <w:tcPr>
            <w:tcW w:w="2551" w:type="dxa"/>
            <w:vAlign w:val="center"/>
          </w:tcPr>
          <w:p w14:paraId="56119DAC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km/h</w:t>
            </w:r>
          </w:p>
        </w:tc>
      </w:tr>
      <w:tr w:rsidR="00AD49C2" w:rsidRPr="00CF7493" w14:paraId="5DB86C42" w14:textId="77777777" w:rsidTr="00DC3B6C">
        <w:trPr>
          <w:trHeight w:val="40"/>
          <w:jc w:val="center"/>
        </w:trPr>
        <w:tc>
          <w:tcPr>
            <w:tcW w:w="1356" w:type="dxa"/>
          </w:tcPr>
          <w:p w14:paraId="6B84DEFD" w14:textId="77777777" w:rsidR="00AD49C2" w:rsidRPr="00CF7493" w:rsidRDefault="00AD49C2" w:rsidP="00744E6C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FCB6D1D">
                <v:shape id="_x0000_i1028" type="#_x0000_t75" style="width:14.5pt;height:14.5pt" o:ole="">
                  <v:imagedata r:id="rId14" o:title=""/>
                </v:shape>
                <o:OLEObject Type="Embed" ProgID="Equation.3" ShapeID="_x0000_i1028" DrawAspect="Content" ObjectID="_1615651420" r:id="rId15"/>
              </w:object>
            </w:r>
          </w:p>
        </w:tc>
        <w:tc>
          <w:tcPr>
            <w:tcW w:w="2467" w:type="dxa"/>
            <w:vAlign w:val="center"/>
          </w:tcPr>
          <w:p w14:paraId="636B8552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1340 Hz</w:t>
            </w:r>
          </w:p>
        </w:tc>
        <w:tc>
          <w:tcPr>
            <w:tcW w:w="2551" w:type="dxa"/>
            <w:vAlign w:val="center"/>
          </w:tcPr>
          <w:p w14:paraId="2EE68CE8" w14:textId="77777777" w:rsidR="00AD49C2" w:rsidRPr="00CF7493" w:rsidRDefault="00AD49C2" w:rsidP="00744E6C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1150 Hz</w:t>
            </w:r>
          </w:p>
        </w:tc>
      </w:tr>
    </w:tbl>
    <w:p w14:paraId="40B416D9" w14:textId="77777777" w:rsidR="00666DB8" w:rsidRDefault="00666DB8" w:rsidP="00F235D1">
      <w:pPr>
        <w:spacing w:after="120"/>
      </w:pPr>
    </w:p>
    <w:p w14:paraId="65C49B42" w14:textId="55AE6CF1" w:rsidR="00293B6E" w:rsidRDefault="004560AB" w:rsidP="00F235D1">
      <w:pPr>
        <w:spacing w:after="120"/>
      </w:pPr>
      <w:r>
        <w:t xml:space="preserve">Referring to [2], </w:t>
      </w:r>
      <w:r w:rsidR="00472F38">
        <w:t>about 90% of the HST railway track is inside tunnels.</w:t>
      </w:r>
      <w:r w:rsidR="00D15863">
        <w:t xml:space="preserve"> The remaining 10% is </w:t>
      </w:r>
      <w:r w:rsidR="003D217F">
        <w:t xml:space="preserve">not mentioned but it is assumed to be in open space. </w:t>
      </w:r>
      <w:r w:rsidR="00293B6E">
        <w:t xml:space="preserve">As such, 3 different options can be </w:t>
      </w:r>
      <w:r w:rsidR="002101DA">
        <w:t>considered</w:t>
      </w:r>
      <w:r w:rsidR="00557E84">
        <w:t xml:space="preserve"> for HST scenarios</w:t>
      </w:r>
      <w:r w:rsidR="00293B6E">
        <w:t>:</w:t>
      </w:r>
    </w:p>
    <w:p w14:paraId="298F40E0" w14:textId="420114BD" w:rsidR="00557E84" w:rsidRDefault="00293B6E" w:rsidP="00EA7F43">
      <w:pPr>
        <w:spacing w:after="120"/>
        <w:ind w:left="284"/>
      </w:pPr>
      <w:r>
        <w:t xml:space="preserve">Option 1: </w:t>
      </w:r>
      <w:r w:rsidR="00472F38">
        <w:t xml:space="preserve"> </w:t>
      </w:r>
      <w:r w:rsidR="00557E84">
        <w:t xml:space="preserve">Consider a </w:t>
      </w:r>
      <w:r w:rsidR="000B0210">
        <w:t>combined</w:t>
      </w:r>
      <w:r w:rsidR="00557E84">
        <w:t xml:space="preserve"> open space and tunnel scenario with only one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557E8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557E84">
        <w:t>, that is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418"/>
        <w:gridCol w:w="3827"/>
      </w:tblGrid>
      <w:tr w:rsidR="00557E84" w14:paraId="7D4D58C5" w14:textId="77777777" w:rsidTr="000B0210">
        <w:tc>
          <w:tcPr>
            <w:tcW w:w="1418" w:type="dxa"/>
          </w:tcPr>
          <w:p w14:paraId="40256151" w14:textId="292EACBB" w:rsidR="00557E84" w:rsidRDefault="00557E84" w:rsidP="00F235D1">
            <w:pPr>
              <w:spacing w:after="120"/>
            </w:pPr>
            <w:r>
              <w:lastRenderedPageBreak/>
              <w:t>Parameter</w:t>
            </w:r>
          </w:p>
        </w:tc>
        <w:tc>
          <w:tcPr>
            <w:tcW w:w="3827" w:type="dxa"/>
          </w:tcPr>
          <w:p w14:paraId="751337B7" w14:textId="599DF100" w:rsidR="00557E84" w:rsidRDefault="00557E84" w:rsidP="00F235D1">
            <w:pPr>
              <w:spacing w:after="120"/>
            </w:pPr>
            <w:r>
              <w:t xml:space="preserve">Scenario (combined open space </w:t>
            </w:r>
            <w:r w:rsidR="000B0210">
              <w:t>and</w:t>
            </w:r>
            <w:r>
              <w:t xml:space="preserve"> tunnel)</w:t>
            </w:r>
          </w:p>
        </w:tc>
      </w:tr>
      <w:tr w:rsidR="00557E84" w14:paraId="5A9E8189" w14:textId="77777777" w:rsidTr="000B0210">
        <w:tc>
          <w:tcPr>
            <w:tcW w:w="1418" w:type="dxa"/>
          </w:tcPr>
          <w:p w14:paraId="1B536FFC" w14:textId="49CBE332" w:rsidR="00557E84" w:rsidRDefault="00557E84" w:rsidP="00F235D1">
            <w:pPr>
              <w:spacing w:after="120"/>
            </w:pPr>
            <w:r w:rsidRPr="00FF2791">
              <w:rPr>
                <w:rFonts w:cs="Arial"/>
                <w:position w:val="-10"/>
                <w:sz w:val="16"/>
              </w:rPr>
              <w:object w:dxaOrig="300" w:dyaOrig="320" w14:anchorId="49A7EA14">
                <v:shape id="_x0000_i1029" type="#_x0000_t75" style="width:16pt;height:19pt" o:ole="">
                  <v:imagedata r:id="rId8" o:title=""/>
                </v:shape>
                <o:OLEObject Type="Embed" ProgID="Equation.3" ShapeID="_x0000_i1029" DrawAspect="Content" ObjectID="_1615651421" r:id="rId16"/>
              </w:object>
            </w:r>
          </w:p>
        </w:tc>
        <w:tc>
          <w:tcPr>
            <w:tcW w:w="3827" w:type="dxa"/>
          </w:tcPr>
          <w:p w14:paraId="6AFBD81B" w14:textId="7CB057FC" w:rsidR="00557E84" w:rsidRDefault="00557E84" w:rsidP="00F235D1">
            <w:pPr>
              <w:spacing w:after="120"/>
            </w:pPr>
            <w:r>
              <w:t>TBD</w:t>
            </w:r>
          </w:p>
        </w:tc>
      </w:tr>
      <w:tr w:rsidR="00557E84" w14:paraId="5497A4BF" w14:textId="77777777" w:rsidTr="000B0210">
        <w:tc>
          <w:tcPr>
            <w:tcW w:w="1418" w:type="dxa"/>
          </w:tcPr>
          <w:p w14:paraId="0DDC5D2F" w14:textId="10B24A93" w:rsidR="00557E84" w:rsidRDefault="00557E84" w:rsidP="00F235D1">
            <w:pPr>
              <w:spacing w:after="120"/>
            </w:pPr>
            <w:r w:rsidRPr="00FF2791">
              <w:rPr>
                <w:rFonts w:cs="Arial"/>
                <w:position w:val="-10"/>
                <w:sz w:val="16"/>
              </w:rPr>
              <w:object w:dxaOrig="460" w:dyaOrig="300" w14:anchorId="5B636F51">
                <v:shape id="_x0000_i1030" type="#_x0000_t75" style="width:26pt;height:16pt" o:ole="">
                  <v:imagedata r:id="rId10" o:title=""/>
                </v:shape>
                <o:OLEObject Type="Embed" ProgID="Equation.3" ShapeID="_x0000_i1030" DrawAspect="Content" ObjectID="_1615651422" r:id="rId17"/>
              </w:object>
            </w:r>
          </w:p>
        </w:tc>
        <w:tc>
          <w:tcPr>
            <w:tcW w:w="3827" w:type="dxa"/>
          </w:tcPr>
          <w:p w14:paraId="59EF8394" w14:textId="6B892417" w:rsidR="00557E84" w:rsidRDefault="00557E84" w:rsidP="00F235D1">
            <w:pPr>
              <w:spacing w:after="120"/>
            </w:pPr>
            <w:r>
              <w:t>TBD</w:t>
            </w:r>
          </w:p>
        </w:tc>
      </w:tr>
      <w:tr w:rsidR="00557E84" w14:paraId="7D3F1D40" w14:textId="77777777" w:rsidTr="000B0210">
        <w:tc>
          <w:tcPr>
            <w:tcW w:w="1418" w:type="dxa"/>
          </w:tcPr>
          <w:p w14:paraId="58982760" w14:textId="60919908" w:rsidR="00557E84" w:rsidRDefault="00557E84" w:rsidP="00F235D1">
            <w:pPr>
              <w:spacing w:after="120"/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1FDF9CDD">
                <v:shape id="_x0000_i1031" type="#_x0000_t75" style="width:7pt;height:7pt" o:ole="">
                  <v:imagedata r:id="rId12" o:title=""/>
                </v:shape>
                <o:OLEObject Type="Embed" ProgID="Equation.3" ShapeID="_x0000_i1031" DrawAspect="Content" ObjectID="_1615651423" r:id="rId18"/>
              </w:object>
            </w:r>
          </w:p>
        </w:tc>
        <w:tc>
          <w:tcPr>
            <w:tcW w:w="3827" w:type="dxa"/>
          </w:tcPr>
          <w:p w14:paraId="602B6E9B" w14:textId="0CF6DABF" w:rsidR="00557E84" w:rsidRDefault="00557E84" w:rsidP="00F235D1">
            <w:pPr>
              <w:spacing w:after="120"/>
            </w:pPr>
            <w:r>
              <w:t>500 km/h</w:t>
            </w:r>
          </w:p>
        </w:tc>
      </w:tr>
      <w:tr w:rsidR="00557E84" w14:paraId="76AEE1FE" w14:textId="77777777" w:rsidTr="000B0210">
        <w:tc>
          <w:tcPr>
            <w:tcW w:w="1418" w:type="dxa"/>
          </w:tcPr>
          <w:p w14:paraId="7952247F" w14:textId="5E25117E" w:rsidR="00557E84" w:rsidRDefault="00557E84" w:rsidP="00F235D1">
            <w:pPr>
              <w:spacing w:after="120"/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6A8DD4AE">
                <v:shape id="_x0000_i1032" type="#_x0000_t75" style="width:14.5pt;height:14.5pt" o:ole="">
                  <v:imagedata r:id="rId14" o:title=""/>
                </v:shape>
                <o:OLEObject Type="Embed" ProgID="Equation.3" ShapeID="_x0000_i1032" DrawAspect="Content" ObjectID="_1615651424" r:id="rId19"/>
              </w:object>
            </w:r>
          </w:p>
        </w:tc>
        <w:tc>
          <w:tcPr>
            <w:tcW w:w="3827" w:type="dxa"/>
          </w:tcPr>
          <w:p w14:paraId="5F4F0CE7" w14:textId="6C907F3E" w:rsidR="00557E84" w:rsidRDefault="00557E84" w:rsidP="00F235D1">
            <w:pPr>
              <w:spacing w:after="120"/>
            </w:pPr>
            <w:r>
              <w:t>TBD</w:t>
            </w:r>
          </w:p>
        </w:tc>
      </w:tr>
    </w:tbl>
    <w:p w14:paraId="74E3D462" w14:textId="5ED84300" w:rsidR="00D15863" w:rsidRDefault="00557E84" w:rsidP="00F235D1">
      <w:pPr>
        <w:spacing w:after="120"/>
      </w:pPr>
      <w:r>
        <w:t xml:space="preserve">   </w:t>
      </w:r>
    </w:p>
    <w:p w14:paraId="457B6530" w14:textId="61F990D6" w:rsidR="00EA7F43" w:rsidRPr="00C715B2" w:rsidRDefault="00EA7F43" w:rsidP="00EA7F43">
      <w:pPr>
        <w:spacing w:after="120"/>
        <w:ind w:left="284"/>
      </w:pPr>
      <w:r>
        <w:t xml:space="preserve">Option </w:t>
      </w:r>
      <w:r w:rsidR="009646F6">
        <w:t>2</w:t>
      </w:r>
      <w:r>
        <w:t xml:space="preserve">: </w:t>
      </w:r>
      <w:r w:rsidR="00DC300B">
        <w:t xml:space="preserve">Consider to down select Rel-14 </w:t>
      </w:r>
      <w:r w:rsidR="00C715B2">
        <w:t xml:space="preserve">HST </w:t>
      </w:r>
      <w:r w:rsidR="00DC300B">
        <w:t>scenarios to Scenario 3 (tunnel for multi-antennas) only</w:t>
      </w:r>
      <w:r w:rsidR="00C715B2">
        <w:t>;</w:t>
      </w:r>
      <w:r w:rsidR="00ED338D" w:rsidRPr="00C715B2">
        <w:rPr>
          <w:rFonts w:cs="Arial"/>
        </w:rPr>
        <w:t xml:space="preserve"> </w:t>
      </w:r>
      <w:r w:rsidR="00ED338D" w:rsidRPr="00FF2791">
        <w:rPr>
          <w:rFonts w:cs="Arial"/>
          <w:position w:val="-10"/>
          <w:sz w:val="16"/>
        </w:rPr>
        <w:object w:dxaOrig="300" w:dyaOrig="320" w14:anchorId="0BDF9FD3">
          <v:shape id="_x0000_i1033" type="#_x0000_t75" style="width:16pt;height:19pt" o:ole="">
            <v:imagedata r:id="rId8" o:title=""/>
          </v:shape>
          <o:OLEObject Type="Embed" ProgID="Equation.3" ShapeID="_x0000_i1033" DrawAspect="Content" ObjectID="_1615651425" r:id="rId20"/>
        </w:object>
      </w:r>
      <w:r w:rsidR="00C715B2" w:rsidRPr="00C715B2">
        <w:rPr>
          <w:rFonts w:cs="Arial"/>
        </w:rPr>
        <w:t xml:space="preserve">and </w:t>
      </w:r>
      <w:r w:rsidR="00C715B2" w:rsidRPr="00FF2791">
        <w:rPr>
          <w:rFonts w:cs="Arial"/>
          <w:position w:val="-10"/>
          <w:sz w:val="16"/>
        </w:rPr>
        <w:object w:dxaOrig="460" w:dyaOrig="300" w14:anchorId="159C764E">
          <v:shape id="_x0000_i1034" type="#_x0000_t75" style="width:26pt;height:16pt" o:ole="">
            <v:imagedata r:id="rId10" o:title=""/>
          </v:shape>
          <o:OLEObject Type="Embed" ProgID="Equation.3" ShapeID="_x0000_i1034" DrawAspect="Content" ObjectID="_1615651426" r:id="rId21"/>
        </w:object>
      </w:r>
      <w:r w:rsidR="00C715B2">
        <w:rPr>
          <w:rFonts w:cs="Arial"/>
        </w:rPr>
        <w:t xml:space="preserve">may </w:t>
      </w:r>
      <w:r w:rsidR="00ED338D">
        <w:rPr>
          <w:rFonts w:cs="Arial"/>
        </w:rPr>
        <w:t xml:space="preserve">be different considering </w:t>
      </w:r>
      <w:r w:rsidR="00C715B2">
        <w:rPr>
          <w:rFonts w:cs="Arial"/>
        </w:rPr>
        <w:t xml:space="preserve">the Doppler shift rate of change is </w:t>
      </w:r>
      <w:r w:rsidR="00ED338D">
        <w:rPr>
          <w:rFonts w:cs="Arial"/>
        </w:rPr>
        <w:t>faster</w:t>
      </w:r>
      <w:r w:rsidR="00C715B2">
        <w:rPr>
          <w:rFonts w:cs="Arial"/>
        </w:rPr>
        <w:t xml:space="preserve"> for higher speed</w:t>
      </w:r>
    </w:p>
    <w:p w14:paraId="0D2B1375" w14:textId="6B5C3DF7" w:rsidR="0060649A" w:rsidRDefault="009646F6" w:rsidP="00ED338D">
      <w:pPr>
        <w:spacing w:after="120"/>
        <w:ind w:left="284"/>
      </w:pPr>
      <w:r>
        <w:t>Option 3: Consider open space and tunnel scenarios separately and adopt Rel-14 Scenario 1 (open space) and Scenario 3 (tunnel for multi-antennas) as shown in Table 1</w:t>
      </w:r>
      <w:r w:rsidR="00ED338D">
        <w:t xml:space="preserve">; </w:t>
      </w:r>
      <w:r w:rsidR="00ED338D" w:rsidRPr="00FF2791">
        <w:rPr>
          <w:rFonts w:cs="Arial"/>
          <w:position w:val="-10"/>
          <w:sz w:val="16"/>
        </w:rPr>
        <w:object w:dxaOrig="300" w:dyaOrig="320" w14:anchorId="3A61935B">
          <v:shape id="_x0000_i1035" type="#_x0000_t75" style="width:16pt;height:19pt" o:ole="">
            <v:imagedata r:id="rId8" o:title=""/>
          </v:shape>
          <o:OLEObject Type="Embed" ProgID="Equation.3" ShapeID="_x0000_i1035" DrawAspect="Content" ObjectID="_1615651427" r:id="rId22"/>
        </w:object>
      </w:r>
      <w:r w:rsidR="00ED338D" w:rsidRPr="00C715B2">
        <w:rPr>
          <w:rFonts w:cs="Arial"/>
        </w:rPr>
        <w:t xml:space="preserve">and </w:t>
      </w:r>
      <w:r w:rsidR="00ED338D" w:rsidRPr="00FF2791">
        <w:rPr>
          <w:rFonts w:cs="Arial"/>
          <w:position w:val="-10"/>
          <w:sz w:val="16"/>
        </w:rPr>
        <w:object w:dxaOrig="460" w:dyaOrig="300" w14:anchorId="37B07DD7">
          <v:shape id="_x0000_i1036" type="#_x0000_t75" style="width:26pt;height:16pt" o:ole="">
            <v:imagedata r:id="rId10" o:title=""/>
          </v:shape>
          <o:OLEObject Type="Embed" ProgID="Equation.3" ShapeID="_x0000_i1036" DrawAspect="Content" ObjectID="_1615651428" r:id="rId23"/>
        </w:object>
      </w:r>
      <w:r w:rsidR="00ED338D">
        <w:rPr>
          <w:rFonts w:cs="Arial"/>
        </w:rPr>
        <w:t xml:space="preserve">may be different considering the Doppler shift rate of change is faster for higher speed.   </w:t>
      </w:r>
    </w:p>
    <w:p w14:paraId="47B3E465" w14:textId="77777777" w:rsidR="00A7127E" w:rsidRDefault="00A7127E" w:rsidP="00EF7774">
      <w:pPr>
        <w:spacing w:after="0"/>
      </w:pPr>
    </w:p>
    <w:p w14:paraId="3CED46DC" w14:textId="07176A49" w:rsidR="000670D8" w:rsidRDefault="00ED338D" w:rsidP="00112A7D">
      <w:pPr>
        <w:spacing w:after="120"/>
      </w:pPr>
      <w:r>
        <w:t xml:space="preserve">To minimize the number of HST scenarios, either Option 1 or Option 2 is preferred.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12DACE3" w14:textId="77777777" w:rsidR="00ED338D" w:rsidRDefault="000012C5" w:rsidP="00A315CD">
      <w:pPr>
        <w:spacing w:after="0"/>
      </w:pPr>
      <w:r>
        <w:t xml:space="preserve">The document has </w:t>
      </w:r>
      <w:r w:rsidR="00CB4014">
        <w:t xml:space="preserve">discussed </w:t>
      </w:r>
      <w:r>
        <w:t>the</w:t>
      </w:r>
      <w:r w:rsidR="00D727EE">
        <w:t xml:space="preserve"> </w:t>
      </w:r>
      <w:r w:rsidR="00DC3B6C">
        <w:t xml:space="preserve">HST scenario for </w:t>
      </w:r>
      <w:r w:rsidR="00ED338D">
        <w:t>BS demodulation and 3 different options can be identified:</w:t>
      </w:r>
    </w:p>
    <w:p w14:paraId="2B3D7F69" w14:textId="4CC21AF3" w:rsidR="002D63AA" w:rsidRDefault="002D63AA" w:rsidP="00A315CD">
      <w:pPr>
        <w:spacing w:after="0"/>
      </w:pPr>
    </w:p>
    <w:p w14:paraId="66533016" w14:textId="77777777" w:rsidR="00ED338D" w:rsidRDefault="00ED338D" w:rsidP="00ED338D">
      <w:pPr>
        <w:spacing w:after="120"/>
        <w:ind w:left="284"/>
      </w:pPr>
      <w:r>
        <w:t xml:space="preserve">Option 1:  Consider a combined open space and tunnel scenario with only one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>
        <w:t>, that is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418"/>
        <w:gridCol w:w="3827"/>
      </w:tblGrid>
      <w:tr w:rsidR="00ED338D" w14:paraId="69C513FB" w14:textId="77777777" w:rsidTr="000D6E6F">
        <w:tc>
          <w:tcPr>
            <w:tcW w:w="1418" w:type="dxa"/>
          </w:tcPr>
          <w:p w14:paraId="5B6B938E" w14:textId="77777777" w:rsidR="00ED338D" w:rsidRDefault="00ED338D" w:rsidP="000D6E6F">
            <w:pPr>
              <w:spacing w:after="120"/>
            </w:pPr>
            <w:r>
              <w:t>Parameter</w:t>
            </w:r>
          </w:p>
        </w:tc>
        <w:tc>
          <w:tcPr>
            <w:tcW w:w="3827" w:type="dxa"/>
          </w:tcPr>
          <w:p w14:paraId="4908983C" w14:textId="77777777" w:rsidR="00ED338D" w:rsidRDefault="00ED338D" w:rsidP="000D6E6F">
            <w:pPr>
              <w:spacing w:after="120"/>
            </w:pPr>
            <w:r>
              <w:t>Scenario (combined open space and tunnel)</w:t>
            </w:r>
          </w:p>
        </w:tc>
      </w:tr>
      <w:tr w:rsidR="00ED338D" w14:paraId="21E10D8C" w14:textId="77777777" w:rsidTr="000D6E6F">
        <w:tc>
          <w:tcPr>
            <w:tcW w:w="1418" w:type="dxa"/>
          </w:tcPr>
          <w:p w14:paraId="489C6A63" w14:textId="77777777" w:rsidR="00ED338D" w:rsidRDefault="00ED338D" w:rsidP="000D6E6F">
            <w:pPr>
              <w:spacing w:after="120"/>
            </w:pPr>
            <w:r w:rsidRPr="00FF2791">
              <w:rPr>
                <w:rFonts w:cs="Arial"/>
                <w:position w:val="-10"/>
                <w:sz w:val="16"/>
              </w:rPr>
              <w:object w:dxaOrig="300" w:dyaOrig="320" w14:anchorId="2C9709B7">
                <v:shape id="_x0000_i1037" type="#_x0000_t75" style="width:16pt;height:19pt" o:ole="">
                  <v:imagedata r:id="rId8" o:title=""/>
                </v:shape>
                <o:OLEObject Type="Embed" ProgID="Equation.3" ShapeID="_x0000_i1037" DrawAspect="Content" ObjectID="_1615651429" r:id="rId24"/>
              </w:object>
            </w:r>
          </w:p>
        </w:tc>
        <w:tc>
          <w:tcPr>
            <w:tcW w:w="3827" w:type="dxa"/>
          </w:tcPr>
          <w:p w14:paraId="33AA2884" w14:textId="77777777" w:rsidR="00ED338D" w:rsidRDefault="00ED338D" w:rsidP="000D6E6F">
            <w:pPr>
              <w:spacing w:after="120"/>
            </w:pPr>
            <w:r>
              <w:t>TBD</w:t>
            </w:r>
          </w:p>
        </w:tc>
      </w:tr>
      <w:tr w:rsidR="00ED338D" w14:paraId="03288820" w14:textId="77777777" w:rsidTr="000D6E6F">
        <w:tc>
          <w:tcPr>
            <w:tcW w:w="1418" w:type="dxa"/>
          </w:tcPr>
          <w:p w14:paraId="51D1732C" w14:textId="77777777" w:rsidR="00ED338D" w:rsidRDefault="00ED338D" w:rsidP="000D6E6F">
            <w:pPr>
              <w:spacing w:after="120"/>
            </w:pPr>
            <w:r w:rsidRPr="00FF2791">
              <w:rPr>
                <w:rFonts w:cs="Arial"/>
                <w:position w:val="-10"/>
                <w:sz w:val="16"/>
              </w:rPr>
              <w:object w:dxaOrig="460" w:dyaOrig="300" w14:anchorId="395C7F42">
                <v:shape id="_x0000_i1038" type="#_x0000_t75" style="width:26pt;height:16pt" o:ole="">
                  <v:imagedata r:id="rId10" o:title=""/>
                </v:shape>
                <o:OLEObject Type="Embed" ProgID="Equation.3" ShapeID="_x0000_i1038" DrawAspect="Content" ObjectID="_1615651430" r:id="rId25"/>
              </w:object>
            </w:r>
          </w:p>
        </w:tc>
        <w:tc>
          <w:tcPr>
            <w:tcW w:w="3827" w:type="dxa"/>
          </w:tcPr>
          <w:p w14:paraId="6B3C4B7A" w14:textId="77777777" w:rsidR="00ED338D" w:rsidRDefault="00ED338D" w:rsidP="000D6E6F">
            <w:pPr>
              <w:spacing w:after="120"/>
            </w:pPr>
            <w:r>
              <w:t>TBD</w:t>
            </w:r>
          </w:p>
        </w:tc>
      </w:tr>
      <w:tr w:rsidR="00ED338D" w14:paraId="13F393BC" w14:textId="77777777" w:rsidTr="000D6E6F">
        <w:tc>
          <w:tcPr>
            <w:tcW w:w="1418" w:type="dxa"/>
          </w:tcPr>
          <w:p w14:paraId="44FAF064" w14:textId="77777777" w:rsidR="00ED338D" w:rsidRDefault="00ED338D" w:rsidP="000D6E6F">
            <w:pPr>
              <w:spacing w:after="120"/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C8ACF49">
                <v:shape id="_x0000_i1039" type="#_x0000_t75" style="width:7pt;height:7pt" o:ole="">
                  <v:imagedata r:id="rId12" o:title=""/>
                </v:shape>
                <o:OLEObject Type="Embed" ProgID="Equation.3" ShapeID="_x0000_i1039" DrawAspect="Content" ObjectID="_1615651431" r:id="rId26"/>
              </w:object>
            </w:r>
          </w:p>
        </w:tc>
        <w:tc>
          <w:tcPr>
            <w:tcW w:w="3827" w:type="dxa"/>
          </w:tcPr>
          <w:p w14:paraId="69E51215" w14:textId="77777777" w:rsidR="00ED338D" w:rsidRDefault="00ED338D" w:rsidP="000D6E6F">
            <w:pPr>
              <w:spacing w:after="120"/>
            </w:pPr>
            <w:r>
              <w:t>500 km/h</w:t>
            </w:r>
          </w:p>
        </w:tc>
      </w:tr>
      <w:tr w:rsidR="00ED338D" w14:paraId="2F1396BA" w14:textId="77777777" w:rsidTr="000D6E6F">
        <w:tc>
          <w:tcPr>
            <w:tcW w:w="1418" w:type="dxa"/>
          </w:tcPr>
          <w:p w14:paraId="0277608D" w14:textId="77777777" w:rsidR="00ED338D" w:rsidRDefault="00ED338D" w:rsidP="000D6E6F">
            <w:pPr>
              <w:spacing w:after="120"/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643EE1DC">
                <v:shape id="_x0000_i1040" type="#_x0000_t75" style="width:14.5pt;height:14.5pt" o:ole="">
                  <v:imagedata r:id="rId14" o:title=""/>
                </v:shape>
                <o:OLEObject Type="Embed" ProgID="Equation.3" ShapeID="_x0000_i1040" DrawAspect="Content" ObjectID="_1615651432" r:id="rId27"/>
              </w:object>
            </w:r>
          </w:p>
        </w:tc>
        <w:tc>
          <w:tcPr>
            <w:tcW w:w="3827" w:type="dxa"/>
          </w:tcPr>
          <w:p w14:paraId="38BFBF1D" w14:textId="77777777" w:rsidR="00ED338D" w:rsidRDefault="00ED338D" w:rsidP="000D6E6F">
            <w:pPr>
              <w:spacing w:after="120"/>
            </w:pPr>
            <w:r>
              <w:t>TBD</w:t>
            </w:r>
          </w:p>
        </w:tc>
      </w:tr>
    </w:tbl>
    <w:p w14:paraId="4D90BD9C" w14:textId="77777777" w:rsidR="00ED338D" w:rsidRDefault="00ED338D" w:rsidP="00A315CD">
      <w:pPr>
        <w:spacing w:after="0"/>
      </w:pPr>
    </w:p>
    <w:p w14:paraId="2EF77ED3" w14:textId="77777777" w:rsidR="00ED338D" w:rsidRPr="00C715B2" w:rsidRDefault="00ED338D" w:rsidP="00ED338D">
      <w:pPr>
        <w:spacing w:after="120"/>
        <w:ind w:left="284"/>
      </w:pPr>
      <w:r>
        <w:t>Option 2: Consider to down select Rel-14 HST scenarios to Scenario 3 (tunnel for multi-antennas) only;</w:t>
      </w:r>
      <w:r w:rsidRPr="00C715B2">
        <w:rPr>
          <w:rFonts w:cs="Arial"/>
        </w:rPr>
        <w:t xml:space="preserve"> </w:t>
      </w:r>
      <w:r w:rsidRPr="00FF2791">
        <w:rPr>
          <w:rFonts w:cs="Arial"/>
          <w:position w:val="-10"/>
          <w:sz w:val="16"/>
        </w:rPr>
        <w:object w:dxaOrig="300" w:dyaOrig="320" w14:anchorId="32A0A651">
          <v:shape id="_x0000_i1041" type="#_x0000_t75" style="width:16pt;height:19pt" o:ole="">
            <v:imagedata r:id="rId8" o:title=""/>
          </v:shape>
          <o:OLEObject Type="Embed" ProgID="Equation.3" ShapeID="_x0000_i1041" DrawAspect="Content" ObjectID="_1615651433" r:id="rId28"/>
        </w:object>
      </w:r>
      <w:r w:rsidRPr="00C715B2">
        <w:rPr>
          <w:rFonts w:cs="Arial"/>
        </w:rPr>
        <w:t xml:space="preserve">and </w:t>
      </w:r>
      <w:r w:rsidRPr="00FF2791">
        <w:rPr>
          <w:rFonts w:cs="Arial"/>
          <w:position w:val="-10"/>
          <w:sz w:val="16"/>
        </w:rPr>
        <w:object w:dxaOrig="460" w:dyaOrig="300" w14:anchorId="58193D8D">
          <v:shape id="_x0000_i1042" type="#_x0000_t75" style="width:26pt;height:16pt" o:ole="">
            <v:imagedata r:id="rId10" o:title=""/>
          </v:shape>
          <o:OLEObject Type="Embed" ProgID="Equation.3" ShapeID="_x0000_i1042" DrawAspect="Content" ObjectID="_1615651434" r:id="rId29"/>
        </w:object>
      </w:r>
      <w:r>
        <w:rPr>
          <w:rFonts w:cs="Arial"/>
        </w:rPr>
        <w:t>may be different considering the Doppler shift rate of change is faster for higher speed</w:t>
      </w:r>
    </w:p>
    <w:p w14:paraId="4C799BD5" w14:textId="67C928AF" w:rsidR="002D63AA" w:rsidRDefault="00ED338D" w:rsidP="00ED338D">
      <w:pPr>
        <w:spacing w:after="0"/>
        <w:ind w:left="284"/>
      </w:pPr>
      <w:r>
        <w:t xml:space="preserve">Option 3: Consider open space and tunnel scenarios separately and adopt Rel-14 Scenario 1 (open space) and Scenario 3 (tunnel for multi-antennas) as shown in Table 1; </w:t>
      </w:r>
      <w:r w:rsidRPr="00FF2791">
        <w:rPr>
          <w:rFonts w:cs="Arial"/>
          <w:position w:val="-10"/>
          <w:sz w:val="16"/>
        </w:rPr>
        <w:object w:dxaOrig="300" w:dyaOrig="320" w14:anchorId="5B5B390A">
          <v:shape id="_x0000_i1043" type="#_x0000_t75" style="width:16pt;height:19pt" o:ole="">
            <v:imagedata r:id="rId8" o:title=""/>
          </v:shape>
          <o:OLEObject Type="Embed" ProgID="Equation.3" ShapeID="_x0000_i1043" DrawAspect="Content" ObjectID="_1615651435" r:id="rId30"/>
        </w:object>
      </w:r>
      <w:r w:rsidRPr="00C715B2">
        <w:rPr>
          <w:rFonts w:cs="Arial"/>
        </w:rPr>
        <w:t xml:space="preserve">and </w:t>
      </w:r>
      <w:r w:rsidRPr="00FF2791">
        <w:rPr>
          <w:rFonts w:cs="Arial"/>
          <w:position w:val="-10"/>
          <w:sz w:val="16"/>
        </w:rPr>
        <w:object w:dxaOrig="460" w:dyaOrig="300" w14:anchorId="55A82746">
          <v:shape id="_x0000_i1044" type="#_x0000_t75" style="width:26pt;height:16pt" o:ole="">
            <v:imagedata r:id="rId10" o:title=""/>
          </v:shape>
          <o:OLEObject Type="Embed" ProgID="Equation.3" ShapeID="_x0000_i1044" DrawAspect="Content" ObjectID="_1615651436" r:id="rId31"/>
        </w:object>
      </w:r>
      <w:r>
        <w:rPr>
          <w:rFonts w:cs="Arial"/>
        </w:rPr>
        <w:t>may be different considering the Doppler shift rate of change is faster for higher speed.</w:t>
      </w:r>
    </w:p>
    <w:p w14:paraId="21F1459F" w14:textId="77777777" w:rsidR="00ED338D" w:rsidRDefault="00ED338D" w:rsidP="00D727EE">
      <w:pPr>
        <w:spacing w:after="120"/>
        <w:ind w:left="284"/>
        <w:rPr>
          <w:b/>
        </w:rPr>
      </w:pPr>
    </w:p>
    <w:p w14:paraId="2E68C2BD" w14:textId="11AF2575" w:rsidR="00DC3B6C" w:rsidRDefault="00D727EE" w:rsidP="00D727EE">
      <w:pPr>
        <w:spacing w:after="120"/>
        <w:ind w:left="284"/>
        <w:rPr>
          <w:b/>
        </w:rPr>
      </w:pPr>
      <w:r w:rsidRPr="00360880">
        <w:rPr>
          <w:b/>
        </w:rPr>
        <w:t xml:space="preserve">Proposal: </w:t>
      </w:r>
      <w:r w:rsidR="003530C5">
        <w:rPr>
          <w:b/>
        </w:rPr>
        <w:t xml:space="preserve">For </w:t>
      </w:r>
      <w:r w:rsidR="000E613E">
        <w:rPr>
          <w:b/>
        </w:rPr>
        <w:t>PUSCH</w:t>
      </w:r>
      <w:r w:rsidR="003530C5">
        <w:rPr>
          <w:b/>
        </w:rPr>
        <w:t xml:space="preserve"> requirements, </w:t>
      </w:r>
      <w:r w:rsidR="00D84FCF">
        <w:rPr>
          <w:b/>
        </w:rPr>
        <w:t>it is necessary to choose one of the 3 possible options</w:t>
      </w:r>
      <w:r w:rsidR="00F842F0">
        <w:rPr>
          <w:b/>
        </w:rPr>
        <w:t xml:space="preserve"> with a strong preference for Option 1 and Option 2</w:t>
      </w:r>
      <w:r w:rsidRPr="00360880">
        <w:rPr>
          <w:b/>
        </w:rPr>
        <w:t xml:space="preserve">  </w:t>
      </w:r>
    </w:p>
    <w:p w14:paraId="2423FE10" w14:textId="513B3BA7" w:rsidR="008D1E1B" w:rsidRPr="00CA4CFE" w:rsidRDefault="00D727EE" w:rsidP="00D84FCF">
      <w:pPr>
        <w:spacing w:after="120"/>
        <w:ind w:left="284"/>
      </w:pPr>
      <w:r w:rsidRPr="00360880">
        <w:rPr>
          <w:b/>
        </w:rPr>
        <w:t xml:space="preserve"> 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6F70E1B" w14:textId="75F110AB" w:rsidR="000F1EB5" w:rsidRPr="004560AB" w:rsidRDefault="006A3EDA" w:rsidP="004560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R4-1902522, Way forward on BS demodulation scenarios and requirements for HST, Ericsson, NTT DoCoMo</w:t>
      </w:r>
    </w:p>
    <w:p w14:paraId="42E956BD" w14:textId="39EDDD13" w:rsidR="009E7E02" w:rsidRDefault="009E7E02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423BA9">
        <w:rPr>
          <w:sz w:val="18"/>
          <w:lang w:eastAsia="zh-CN"/>
        </w:rPr>
        <w:t>0805</w:t>
      </w:r>
      <w:r>
        <w:rPr>
          <w:sz w:val="18"/>
          <w:lang w:eastAsia="zh-CN"/>
        </w:rPr>
        <w:t xml:space="preserve">, </w:t>
      </w:r>
      <w:r w:rsidR="00423BA9">
        <w:rPr>
          <w:sz w:val="18"/>
          <w:lang w:eastAsia="zh-CN"/>
        </w:rPr>
        <w:t>High speed scenarios and parameters for 500 km/h velocity, NTT DoCoMo</w:t>
      </w:r>
    </w:p>
    <w:p w14:paraId="49073A3B" w14:textId="39CD2A6B" w:rsidR="002D373B" w:rsidRDefault="00AD4362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 </w:t>
      </w:r>
    </w:p>
    <w:p w14:paraId="5CB19BF4" w14:textId="77777777" w:rsidR="006A3EDA" w:rsidRDefault="006A3EDA" w:rsidP="00CA3FC2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448F2" w14:textId="77777777" w:rsidR="004A094A" w:rsidRDefault="004A094A">
      <w:r>
        <w:separator/>
      </w:r>
    </w:p>
  </w:endnote>
  <w:endnote w:type="continuationSeparator" w:id="0">
    <w:p w14:paraId="654E23D9" w14:textId="77777777" w:rsidR="004A094A" w:rsidRDefault="004A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91305" w14:textId="77777777" w:rsidR="004A094A" w:rsidRDefault="004A094A">
      <w:r>
        <w:separator/>
      </w:r>
    </w:p>
  </w:footnote>
  <w:footnote w:type="continuationSeparator" w:id="0">
    <w:p w14:paraId="6E591A09" w14:textId="77777777" w:rsidR="004A094A" w:rsidRDefault="004A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678B3"/>
    <w:multiLevelType w:val="hybridMultilevel"/>
    <w:tmpl w:val="7CC6155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0B82"/>
    <w:rsid w:val="000411FC"/>
    <w:rsid w:val="0004136B"/>
    <w:rsid w:val="00041D9E"/>
    <w:rsid w:val="000425A0"/>
    <w:rsid w:val="00042BC0"/>
    <w:rsid w:val="000430C4"/>
    <w:rsid w:val="00045386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929"/>
    <w:rsid w:val="000A61B2"/>
    <w:rsid w:val="000B0210"/>
    <w:rsid w:val="000B120E"/>
    <w:rsid w:val="000B249B"/>
    <w:rsid w:val="000B26A4"/>
    <w:rsid w:val="000B32EB"/>
    <w:rsid w:val="000B335E"/>
    <w:rsid w:val="000B5B1D"/>
    <w:rsid w:val="000B5B39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13E"/>
    <w:rsid w:val="000E6DBE"/>
    <w:rsid w:val="000F0B58"/>
    <w:rsid w:val="000F1EB5"/>
    <w:rsid w:val="000F2D09"/>
    <w:rsid w:val="000F33DD"/>
    <w:rsid w:val="000F3A33"/>
    <w:rsid w:val="000F5377"/>
    <w:rsid w:val="000F53C9"/>
    <w:rsid w:val="000F583D"/>
    <w:rsid w:val="000F5D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07EB8"/>
    <w:rsid w:val="00110083"/>
    <w:rsid w:val="0011016B"/>
    <w:rsid w:val="0011021D"/>
    <w:rsid w:val="001109EA"/>
    <w:rsid w:val="001112D2"/>
    <w:rsid w:val="0011170B"/>
    <w:rsid w:val="00111E3D"/>
    <w:rsid w:val="00111E62"/>
    <w:rsid w:val="001128AA"/>
    <w:rsid w:val="00112A7D"/>
    <w:rsid w:val="00112D54"/>
    <w:rsid w:val="00116519"/>
    <w:rsid w:val="00116542"/>
    <w:rsid w:val="00116FEE"/>
    <w:rsid w:val="0011746D"/>
    <w:rsid w:val="00120924"/>
    <w:rsid w:val="00120D51"/>
    <w:rsid w:val="00120E37"/>
    <w:rsid w:val="00120FE2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0051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17B4"/>
    <w:rsid w:val="001A1E62"/>
    <w:rsid w:val="001A2A06"/>
    <w:rsid w:val="001A2B11"/>
    <w:rsid w:val="001A2BA4"/>
    <w:rsid w:val="001A3089"/>
    <w:rsid w:val="001A3785"/>
    <w:rsid w:val="001A4CDE"/>
    <w:rsid w:val="001A6AB5"/>
    <w:rsid w:val="001B08F8"/>
    <w:rsid w:val="001B216C"/>
    <w:rsid w:val="001B223F"/>
    <w:rsid w:val="001B2441"/>
    <w:rsid w:val="001B24C8"/>
    <w:rsid w:val="001B4811"/>
    <w:rsid w:val="001B49C9"/>
    <w:rsid w:val="001B58C1"/>
    <w:rsid w:val="001B6A7A"/>
    <w:rsid w:val="001B6CE7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C7754"/>
    <w:rsid w:val="001D0022"/>
    <w:rsid w:val="001D0105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01DA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44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262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C85"/>
    <w:rsid w:val="00260FFE"/>
    <w:rsid w:val="00262A06"/>
    <w:rsid w:val="00262D54"/>
    <w:rsid w:val="0026359E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054"/>
    <w:rsid w:val="00284494"/>
    <w:rsid w:val="002845F1"/>
    <w:rsid w:val="002848A6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3B6E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A6754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38B3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6"/>
    <w:rsid w:val="0030022B"/>
    <w:rsid w:val="00300723"/>
    <w:rsid w:val="003009DC"/>
    <w:rsid w:val="00300C28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12706"/>
    <w:rsid w:val="0031272A"/>
    <w:rsid w:val="00312ABB"/>
    <w:rsid w:val="0031342A"/>
    <w:rsid w:val="00313787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808"/>
    <w:rsid w:val="00330940"/>
    <w:rsid w:val="0033123D"/>
    <w:rsid w:val="003319DA"/>
    <w:rsid w:val="00333470"/>
    <w:rsid w:val="00334208"/>
    <w:rsid w:val="0033498E"/>
    <w:rsid w:val="00334CA9"/>
    <w:rsid w:val="00335DA7"/>
    <w:rsid w:val="003365BA"/>
    <w:rsid w:val="003371D2"/>
    <w:rsid w:val="003373E3"/>
    <w:rsid w:val="003375FE"/>
    <w:rsid w:val="00337961"/>
    <w:rsid w:val="00337D97"/>
    <w:rsid w:val="00337FC9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30C5"/>
    <w:rsid w:val="00354139"/>
    <w:rsid w:val="0035462D"/>
    <w:rsid w:val="00354A86"/>
    <w:rsid w:val="003559D4"/>
    <w:rsid w:val="00355FF1"/>
    <w:rsid w:val="003562F3"/>
    <w:rsid w:val="0035676E"/>
    <w:rsid w:val="00356C08"/>
    <w:rsid w:val="00356FF5"/>
    <w:rsid w:val="0035791B"/>
    <w:rsid w:val="00357B34"/>
    <w:rsid w:val="00360185"/>
    <w:rsid w:val="00360880"/>
    <w:rsid w:val="00361DAF"/>
    <w:rsid w:val="00363749"/>
    <w:rsid w:val="00363795"/>
    <w:rsid w:val="003641AB"/>
    <w:rsid w:val="00364728"/>
    <w:rsid w:val="003650CA"/>
    <w:rsid w:val="0036520D"/>
    <w:rsid w:val="00366652"/>
    <w:rsid w:val="00366E55"/>
    <w:rsid w:val="00367759"/>
    <w:rsid w:val="00367EEE"/>
    <w:rsid w:val="00370277"/>
    <w:rsid w:val="003714D3"/>
    <w:rsid w:val="00371CAD"/>
    <w:rsid w:val="00371FB8"/>
    <w:rsid w:val="00372132"/>
    <w:rsid w:val="00372632"/>
    <w:rsid w:val="003726F0"/>
    <w:rsid w:val="00374848"/>
    <w:rsid w:val="00374D03"/>
    <w:rsid w:val="00375351"/>
    <w:rsid w:val="003753DF"/>
    <w:rsid w:val="003758B5"/>
    <w:rsid w:val="00376BCE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D13"/>
    <w:rsid w:val="00390ECD"/>
    <w:rsid w:val="00391253"/>
    <w:rsid w:val="00391F08"/>
    <w:rsid w:val="00392347"/>
    <w:rsid w:val="00392600"/>
    <w:rsid w:val="00392CF4"/>
    <w:rsid w:val="00393143"/>
    <w:rsid w:val="00393441"/>
    <w:rsid w:val="003934BF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40F"/>
    <w:rsid w:val="003B2AD4"/>
    <w:rsid w:val="003B2F68"/>
    <w:rsid w:val="003B3DFF"/>
    <w:rsid w:val="003B41F7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159B"/>
    <w:rsid w:val="003D1639"/>
    <w:rsid w:val="003D217F"/>
    <w:rsid w:val="003D2F36"/>
    <w:rsid w:val="003D42E0"/>
    <w:rsid w:val="003D4779"/>
    <w:rsid w:val="003D50FD"/>
    <w:rsid w:val="003D51BA"/>
    <w:rsid w:val="003D6E96"/>
    <w:rsid w:val="003D7797"/>
    <w:rsid w:val="003D7C14"/>
    <w:rsid w:val="003E1132"/>
    <w:rsid w:val="003E16BE"/>
    <w:rsid w:val="003E24CA"/>
    <w:rsid w:val="003E256F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0C4"/>
    <w:rsid w:val="004213B8"/>
    <w:rsid w:val="0042236A"/>
    <w:rsid w:val="004227B8"/>
    <w:rsid w:val="004229FC"/>
    <w:rsid w:val="00422DE0"/>
    <w:rsid w:val="00423BA9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3A9B"/>
    <w:rsid w:val="00435287"/>
    <w:rsid w:val="00436536"/>
    <w:rsid w:val="00437943"/>
    <w:rsid w:val="00440AE1"/>
    <w:rsid w:val="004412B6"/>
    <w:rsid w:val="004414CD"/>
    <w:rsid w:val="00441AEA"/>
    <w:rsid w:val="00441DE8"/>
    <w:rsid w:val="00442797"/>
    <w:rsid w:val="00442B30"/>
    <w:rsid w:val="00443231"/>
    <w:rsid w:val="00444906"/>
    <w:rsid w:val="00445AB5"/>
    <w:rsid w:val="004467A5"/>
    <w:rsid w:val="00446984"/>
    <w:rsid w:val="00446ABE"/>
    <w:rsid w:val="00447E8F"/>
    <w:rsid w:val="004506E4"/>
    <w:rsid w:val="004516EF"/>
    <w:rsid w:val="00451B12"/>
    <w:rsid w:val="00451BA2"/>
    <w:rsid w:val="004523F7"/>
    <w:rsid w:val="0045340C"/>
    <w:rsid w:val="0045347A"/>
    <w:rsid w:val="00454196"/>
    <w:rsid w:val="00454431"/>
    <w:rsid w:val="004546C5"/>
    <w:rsid w:val="004551C1"/>
    <w:rsid w:val="004557D5"/>
    <w:rsid w:val="004560AB"/>
    <w:rsid w:val="00456ED3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D6D"/>
    <w:rsid w:val="00471E3E"/>
    <w:rsid w:val="0047241A"/>
    <w:rsid w:val="00472963"/>
    <w:rsid w:val="00472F38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094A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362"/>
    <w:rsid w:val="004C0A57"/>
    <w:rsid w:val="004C0D98"/>
    <w:rsid w:val="004C0DDB"/>
    <w:rsid w:val="004C2A54"/>
    <w:rsid w:val="004C3A3C"/>
    <w:rsid w:val="004C4FA3"/>
    <w:rsid w:val="004C555B"/>
    <w:rsid w:val="004C567B"/>
    <w:rsid w:val="004C5BD8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5E4"/>
    <w:rsid w:val="00503171"/>
    <w:rsid w:val="005037C8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8E9"/>
    <w:rsid w:val="005209F4"/>
    <w:rsid w:val="00521233"/>
    <w:rsid w:val="00522583"/>
    <w:rsid w:val="00524618"/>
    <w:rsid w:val="0052485A"/>
    <w:rsid w:val="00524CDC"/>
    <w:rsid w:val="00524D0B"/>
    <w:rsid w:val="005252D5"/>
    <w:rsid w:val="00525A81"/>
    <w:rsid w:val="00526CF5"/>
    <w:rsid w:val="00527A7F"/>
    <w:rsid w:val="00532C4A"/>
    <w:rsid w:val="00534247"/>
    <w:rsid w:val="0053430B"/>
    <w:rsid w:val="00534DA0"/>
    <w:rsid w:val="00535207"/>
    <w:rsid w:val="005376E1"/>
    <w:rsid w:val="00540EF4"/>
    <w:rsid w:val="0054183B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57E84"/>
    <w:rsid w:val="005610FA"/>
    <w:rsid w:val="005611DF"/>
    <w:rsid w:val="00561D46"/>
    <w:rsid w:val="00562097"/>
    <w:rsid w:val="005627C7"/>
    <w:rsid w:val="00563055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46EC"/>
    <w:rsid w:val="005758A3"/>
    <w:rsid w:val="00576882"/>
    <w:rsid w:val="00576FF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3554"/>
    <w:rsid w:val="005935C6"/>
    <w:rsid w:val="0059597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384"/>
    <w:rsid w:val="005B48A9"/>
    <w:rsid w:val="005B5357"/>
    <w:rsid w:val="005B5BC9"/>
    <w:rsid w:val="005B688D"/>
    <w:rsid w:val="005C048A"/>
    <w:rsid w:val="005C0FDB"/>
    <w:rsid w:val="005C106E"/>
    <w:rsid w:val="005C1BF3"/>
    <w:rsid w:val="005C20D5"/>
    <w:rsid w:val="005C21D0"/>
    <w:rsid w:val="005C2293"/>
    <w:rsid w:val="005C244C"/>
    <w:rsid w:val="005C28C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F99"/>
    <w:rsid w:val="005C778C"/>
    <w:rsid w:val="005C7A81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0975"/>
    <w:rsid w:val="005E1BB6"/>
    <w:rsid w:val="005E1FB8"/>
    <w:rsid w:val="005E272C"/>
    <w:rsid w:val="005E2A2F"/>
    <w:rsid w:val="005E3684"/>
    <w:rsid w:val="005E36C3"/>
    <w:rsid w:val="005E4093"/>
    <w:rsid w:val="005E5F83"/>
    <w:rsid w:val="005E7433"/>
    <w:rsid w:val="005E74E9"/>
    <w:rsid w:val="005E75AE"/>
    <w:rsid w:val="005F0869"/>
    <w:rsid w:val="005F08E0"/>
    <w:rsid w:val="005F1D4F"/>
    <w:rsid w:val="005F2786"/>
    <w:rsid w:val="005F2F49"/>
    <w:rsid w:val="005F2F95"/>
    <w:rsid w:val="005F36D2"/>
    <w:rsid w:val="005F441F"/>
    <w:rsid w:val="005F46E9"/>
    <w:rsid w:val="005F5C79"/>
    <w:rsid w:val="005F5CCB"/>
    <w:rsid w:val="005F6B0D"/>
    <w:rsid w:val="005F706A"/>
    <w:rsid w:val="00600984"/>
    <w:rsid w:val="00600D2F"/>
    <w:rsid w:val="00600F0D"/>
    <w:rsid w:val="00601497"/>
    <w:rsid w:val="00602447"/>
    <w:rsid w:val="006028B1"/>
    <w:rsid w:val="00603126"/>
    <w:rsid w:val="00603723"/>
    <w:rsid w:val="00605848"/>
    <w:rsid w:val="00605D99"/>
    <w:rsid w:val="0060649A"/>
    <w:rsid w:val="00606702"/>
    <w:rsid w:val="0061122E"/>
    <w:rsid w:val="00611566"/>
    <w:rsid w:val="00611655"/>
    <w:rsid w:val="006120AA"/>
    <w:rsid w:val="00612B57"/>
    <w:rsid w:val="0061337F"/>
    <w:rsid w:val="00613736"/>
    <w:rsid w:val="0061462C"/>
    <w:rsid w:val="00615898"/>
    <w:rsid w:val="00616F25"/>
    <w:rsid w:val="0062315D"/>
    <w:rsid w:val="00624000"/>
    <w:rsid w:val="00625433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808"/>
    <w:rsid w:val="00641C14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CB0"/>
    <w:rsid w:val="00657D4A"/>
    <w:rsid w:val="00660DB0"/>
    <w:rsid w:val="0066204B"/>
    <w:rsid w:val="00662087"/>
    <w:rsid w:val="0066266E"/>
    <w:rsid w:val="0066286C"/>
    <w:rsid w:val="0066356A"/>
    <w:rsid w:val="00663AAB"/>
    <w:rsid w:val="0066431E"/>
    <w:rsid w:val="00664AA8"/>
    <w:rsid w:val="00664B16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4D0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6EB"/>
    <w:rsid w:val="006C48CB"/>
    <w:rsid w:val="006C5601"/>
    <w:rsid w:val="006C66D8"/>
    <w:rsid w:val="006C7481"/>
    <w:rsid w:val="006D021D"/>
    <w:rsid w:val="006D0617"/>
    <w:rsid w:val="006D1E24"/>
    <w:rsid w:val="006D1E8D"/>
    <w:rsid w:val="006D3335"/>
    <w:rsid w:val="006D371A"/>
    <w:rsid w:val="006D445E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31F"/>
    <w:rsid w:val="006F47F1"/>
    <w:rsid w:val="006F58C6"/>
    <w:rsid w:val="006F6A2C"/>
    <w:rsid w:val="006F6B68"/>
    <w:rsid w:val="006F6D80"/>
    <w:rsid w:val="006F766E"/>
    <w:rsid w:val="00700604"/>
    <w:rsid w:val="00701CB2"/>
    <w:rsid w:val="00702306"/>
    <w:rsid w:val="00703754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0A4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170"/>
    <w:rsid w:val="00784632"/>
    <w:rsid w:val="0078481F"/>
    <w:rsid w:val="00784BE9"/>
    <w:rsid w:val="007852B9"/>
    <w:rsid w:val="00785A41"/>
    <w:rsid w:val="00785BC3"/>
    <w:rsid w:val="00786472"/>
    <w:rsid w:val="00786DEF"/>
    <w:rsid w:val="0078727C"/>
    <w:rsid w:val="007906A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54FB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07C18"/>
    <w:rsid w:val="00810AB1"/>
    <w:rsid w:val="008117EB"/>
    <w:rsid w:val="00811BC9"/>
    <w:rsid w:val="00812139"/>
    <w:rsid w:val="00812A8E"/>
    <w:rsid w:val="00812BCC"/>
    <w:rsid w:val="00814B79"/>
    <w:rsid w:val="00814E2A"/>
    <w:rsid w:val="00815DB9"/>
    <w:rsid w:val="00815DBE"/>
    <w:rsid w:val="008166F3"/>
    <w:rsid w:val="008168BA"/>
    <w:rsid w:val="0081697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6FD2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694A"/>
    <w:rsid w:val="00886976"/>
    <w:rsid w:val="00886E81"/>
    <w:rsid w:val="00886F47"/>
    <w:rsid w:val="008902B9"/>
    <w:rsid w:val="008905D0"/>
    <w:rsid w:val="00891679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17F"/>
    <w:rsid w:val="008E040F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4700"/>
    <w:rsid w:val="008E524C"/>
    <w:rsid w:val="008E54CA"/>
    <w:rsid w:val="008E74C1"/>
    <w:rsid w:val="008E7DD4"/>
    <w:rsid w:val="008F017B"/>
    <w:rsid w:val="008F0251"/>
    <w:rsid w:val="008F03F8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B1E"/>
    <w:rsid w:val="009057EE"/>
    <w:rsid w:val="00905CFC"/>
    <w:rsid w:val="00906E41"/>
    <w:rsid w:val="0090734A"/>
    <w:rsid w:val="009073A7"/>
    <w:rsid w:val="00911615"/>
    <w:rsid w:val="009121FD"/>
    <w:rsid w:val="00912978"/>
    <w:rsid w:val="00912EEF"/>
    <w:rsid w:val="00914212"/>
    <w:rsid w:val="00915054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1B34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BF6"/>
    <w:rsid w:val="00937E12"/>
    <w:rsid w:val="00941595"/>
    <w:rsid w:val="009416E2"/>
    <w:rsid w:val="00941A10"/>
    <w:rsid w:val="00942EC2"/>
    <w:rsid w:val="00942F2F"/>
    <w:rsid w:val="00943FA2"/>
    <w:rsid w:val="00944A41"/>
    <w:rsid w:val="00945BB5"/>
    <w:rsid w:val="009474DD"/>
    <w:rsid w:val="00951381"/>
    <w:rsid w:val="0095188F"/>
    <w:rsid w:val="0095190D"/>
    <w:rsid w:val="009539E3"/>
    <w:rsid w:val="00954420"/>
    <w:rsid w:val="00954CCD"/>
    <w:rsid w:val="0095603D"/>
    <w:rsid w:val="0095644F"/>
    <w:rsid w:val="009565DF"/>
    <w:rsid w:val="00956878"/>
    <w:rsid w:val="009576B4"/>
    <w:rsid w:val="00960A09"/>
    <w:rsid w:val="00960C22"/>
    <w:rsid w:val="009611DB"/>
    <w:rsid w:val="00961B32"/>
    <w:rsid w:val="0096225D"/>
    <w:rsid w:val="00963762"/>
    <w:rsid w:val="00964638"/>
    <w:rsid w:val="009646F6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4B7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2C77"/>
    <w:rsid w:val="009E32F1"/>
    <w:rsid w:val="009E360B"/>
    <w:rsid w:val="009E3EA6"/>
    <w:rsid w:val="009E3EAD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67AE"/>
    <w:rsid w:val="00A06A73"/>
    <w:rsid w:val="00A10B8F"/>
    <w:rsid w:val="00A10F02"/>
    <w:rsid w:val="00A122CF"/>
    <w:rsid w:val="00A134E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36FB8"/>
    <w:rsid w:val="00A40721"/>
    <w:rsid w:val="00A40C06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47EB7"/>
    <w:rsid w:val="00A5010F"/>
    <w:rsid w:val="00A51764"/>
    <w:rsid w:val="00A51BEE"/>
    <w:rsid w:val="00A5224A"/>
    <w:rsid w:val="00A5239F"/>
    <w:rsid w:val="00A52411"/>
    <w:rsid w:val="00A52A31"/>
    <w:rsid w:val="00A52C38"/>
    <w:rsid w:val="00A52D84"/>
    <w:rsid w:val="00A52F42"/>
    <w:rsid w:val="00A53724"/>
    <w:rsid w:val="00A53D4C"/>
    <w:rsid w:val="00A54AC7"/>
    <w:rsid w:val="00A558DF"/>
    <w:rsid w:val="00A559EF"/>
    <w:rsid w:val="00A55F01"/>
    <w:rsid w:val="00A5684F"/>
    <w:rsid w:val="00A575A8"/>
    <w:rsid w:val="00A576C5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27E"/>
    <w:rsid w:val="00A7177C"/>
    <w:rsid w:val="00A719F7"/>
    <w:rsid w:val="00A728E8"/>
    <w:rsid w:val="00A729AA"/>
    <w:rsid w:val="00A73D42"/>
    <w:rsid w:val="00A73F85"/>
    <w:rsid w:val="00A73FF0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494"/>
    <w:rsid w:val="00AC790E"/>
    <w:rsid w:val="00AD0ACD"/>
    <w:rsid w:val="00AD0C66"/>
    <w:rsid w:val="00AD1811"/>
    <w:rsid w:val="00AD29EB"/>
    <w:rsid w:val="00AD32A8"/>
    <w:rsid w:val="00AD4362"/>
    <w:rsid w:val="00AD47C0"/>
    <w:rsid w:val="00AD49C2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F081D"/>
    <w:rsid w:val="00AF2018"/>
    <w:rsid w:val="00AF2A72"/>
    <w:rsid w:val="00AF2C78"/>
    <w:rsid w:val="00AF2F9A"/>
    <w:rsid w:val="00AF3271"/>
    <w:rsid w:val="00AF3DE5"/>
    <w:rsid w:val="00AF40AC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3B7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53E"/>
    <w:rsid w:val="00B24615"/>
    <w:rsid w:val="00B24E06"/>
    <w:rsid w:val="00B252EE"/>
    <w:rsid w:val="00B25F4A"/>
    <w:rsid w:val="00B25FF5"/>
    <w:rsid w:val="00B26B60"/>
    <w:rsid w:val="00B26BC7"/>
    <w:rsid w:val="00B3004B"/>
    <w:rsid w:val="00B30D55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815"/>
    <w:rsid w:val="00B54D64"/>
    <w:rsid w:val="00B55DB3"/>
    <w:rsid w:val="00B55E03"/>
    <w:rsid w:val="00B570CF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465"/>
    <w:rsid w:val="00B74F92"/>
    <w:rsid w:val="00B7513E"/>
    <w:rsid w:val="00B75553"/>
    <w:rsid w:val="00B76643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247D"/>
    <w:rsid w:val="00BA2A00"/>
    <w:rsid w:val="00BA3C54"/>
    <w:rsid w:val="00BA3DDD"/>
    <w:rsid w:val="00BA4184"/>
    <w:rsid w:val="00BA5E93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036"/>
    <w:rsid w:val="00BD1F32"/>
    <w:rsid w:val="00BD286F"/>
    <w:rsid w:val="00BD2D88"/>
    <w:rsid w:val="00BD2DA5"/>
    <w:rsid w:val="00BD3837"/>
    <w:rsid w:val="00BD3EF7"/>
    <w:rsid w:val="00BD4267"/>
    <w:rsid w:val="00BD46DB"/>
    <w:rsid w:val="00BD4CA6"/>
    <w:rsid w:val="00BD50C5"/>
    <w:rsid w:val="00BD609F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2D8A"/>
    <w:rsid w:val="00C03555"/>
    <w:rsid w:val="00C04D46"/>
    <w:rsid w:val="00C10352"/>
    <w:rsid w:val="00C10A4D"/>
    <w:rsid w:val="00C10CB9"/>
    <w:rsid w:val="00C10D87"/>
    <w:rsid w:val="00C11B03"/>
    <w:rsid w:val="00C12786"/>
    <w:rsid w:val="00C129CE"/>
    <w:rsid w:val="00C12B51"/>
    <w:rsid w:val="00C139A8"/>
    <w:rsid w:val="00C1587A"/>
    <w:rsid w:val="00C160F4"/>
    <w:rsid w:val="00C162C4"/>
    <w:rsid w:val="00C16CAB"/>
    <w:rsid w:val="00C17DBD"/>
    <w:rsid w:val="00C17F2A"/>
    <w:rsid w:val="00C20286"/>
    <w:rsid w:val="00C203FD"/>
    <w:rsid w:val="00C21632"/>
    <w:rsid w:val="00C228EB"/>
    <w:rsid w:val="00C23181"/>
    <w:rsid w:val="00C23E7E"/>
    <w:rsid w:val="00C2422B"/>
    <w:rsid w:val="00C24281"/>
    <w:rsid w:val="00C2462E"/>
    <w:rsid w:val="00C24A68"/>
    <w:rsid w:val="00C257B0"/>
    <w:rsid w:val="00C25876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15B2"/>
    <w:rsid w:val="00C72066"/>
    <w:rsid w:val="00C720DE"/>
    <w:rsid w:val="00C7260D"/>
    <w:rsid w:val="00C727A1"/>
    <w:rsid w:val="00C7301D"/>
    <w:rsid w:val="00C737CC"/>
    <w:rsid w:val="00C74432"/>
    <w:rsid w:val="00C74EBA"/>
    <w:rsid w:val="00C766F8"/>
    <w:rsid w:val="00C77A04"/>
    <w:rsid w:val="00C8264D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3E41"/>
    <w:rsid w:val="00CA3FC2"/>
    <w:rsid w:val="00CA4166"/>
    <w:rsid w:val="00CA4251"/>
    <w:rsid w:val="00CA4501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FB2"/>
    <w:rsid w:val="00CB5563"/>
    <w:rsid w:val="00CB69BA"/>
    <w:rsid w:val="00CB6BBF"/>
    <w:rsid w:val="00CB6C43"/>
    <w:rsid w:val="00CB7E17"/>
    <w:rsid w:val="00CC0573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5863"/>
    <w:rsid w:val="00D16C71"/>
    <w:rsid w:val="00D1717A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38A9"/>
    <w:rsid w:val="00D340A9"/>
    <w:rsid w:val="00D340DA"/>
    <w:rsid w:val="00D35917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4C8F"/>
    <w:rsid w:val="00D45204"/>
    <w:rsid w:val="00D45BBC"/>
    <w:rsid w:val="00D47508"/>
    <w:rsid w:val="00D47558"/>
    <w:rsid w:val="00D50815"/>
    <w:rsid w:val="00D51B26"/>
    <w:rsid w:val="00D51CA1"/>
    <w:rsid w:val="00D524EA"/>
    <w:rsid w:val="00D526F9"/>
    <w:rsid w:val="00D52838"/>
    <w:rsid w:val="00D530AE"/>
    <w:rsid w:val="00D53494"/>
    <w:rsid w:val="00D53C38"/>
    <w:rsid w:val="00D53ECE"/>
    <w:rsid w:val="00D545A2"/>
    <w:rsid w:val="00D55064"/>
    <w:rsid w:val="00D557E2"/>
    <w:rsid w:val="00D55A85"/>
    <w:rsid w:val="00D57D9F"/>
    <w:rsid w:val="00D607AA"/>
    <w:rsid w:val="00D61B24"/>
    <w:rsid w:val="00D625F0"/>
    <w:rsid w:val="00D62B90"/>
    <w:rsid w:val="00D62F99"/>
    <w:rsid w:val="00D64C40"/>
    <w:rsid w:val="00D6547E"/>
    <w:rsid w:val="00D6571F"/>
    <w:rsid w:val="00D65D8F"/>
    <w:rsid w:val="00D66C8B"/>
    <w:rsid w:val="00D67F22"/>
    <w:rsid w:val="00D706CA"/>
    <w:rsid w:val="00D70829"/>
    <w:rsid w:val="00D70CC2"/>
    <w:rsid w:val="00D71875"/>
    <w:rsid w:val="00D71AA9"/>
    <w:rsid w:val="00D727EE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4FCF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3031"/>
    <w:rsid w:val="00DB350F"/>
    <w:rsid w:val="00DB3DCC"/>
    <w:rsid w:val="00DB41C9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D94"/>
    <w:rsid w:val="00DC300B"/>
    <w:rsid w:val="00DC309B"/>
    <w:rsid w:val="00DC3708"/>
    <w:rsid w:val="00DC373B"/>
    <w:rsid w:val="00DC3A8A"/>
    <w:rsid w:val="00DC3B6C"/>
    <w:rsid w:val="00DC3BE5"/>
    <w:rsid w:val="00DC3D1D"/>
    <w:rsid w:val="00DC3D64"/>
    <w:rsid w:val="00DC3DC6"/>
    <w:rsid w:val="00DC4091"/>
    <w:rsid w:val="00DC4DA2"/>
    <w:rsid w:val="00DC4F85"/>
    <w:rsid w:val="00DC58BA"/>
    <w:rsid w:val="00DC658E"/>
    <w:rsid w:val="00DC7DC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2655"/>
    <w:rsid w:val="00DE2E83"/>
    <w:rsid w:val="00DE3E1C"/>
    <w:rsid w:val="00DE3F3B"/>
    <w:rsid w:val="00DE4152"/>
    <w:rsid w:val="00DE41C2"/>
    <w:rsid w:val="00DE5D0B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17ABF"/>
    <w:rsid w:val="00E20190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37001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3C74"/>
    <w:rsid w:val="00E666C4"/>
    <w:rsid w:val="00E66811"/>
    <w:rsid w:val="00E67834"/>
    <w:rsid w:val="00E70A56"/>
    <w:rsid w:val="00E71E8D"/>
    <w:rsid w:val="00E728FF"/>
    <w:rsid w:val="00E73AFB"/>
    <w:rsid w:val="00E743E5"/>
    <w:rsid w:val="00E74FA0"/>
    <w:rsid w:val="00E7504C"/>
    <w:rsid w:val="00E75718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97BAC"/>
    <w:rsid w:val="00EA05AE"/>
    <w:rsid w:val="00EA07E6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A7F43"/>
    <w:rsid w:val="00EB07CE"/>
    <w:rsid w:val="00EB0DEB"/>
    <w:rsid w:val="00EB105D"/>
    <w:rsid w:val="00EB162F"/>
    <w:rsid w:val="00EB1DF0"/>
    <w:rsid w:val="00EB1F8A"/>
    <w:rsid w:val="00EB2691"/>
    <w:rsid w:val="00EB2948"/>
    <w:rsid w:val="00EB296D"/>
    <w:rsid w:val="00EB35F2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81E"/>
    <w:rsid w:val="00EC4A25"/>
    <w:rsid w:val="00EC4BE5"/>
    <w:rsid w:val="00EC4C57"/>
    <w:rsid w:val="00EC4DA3"/>
    <w:rsid w:val="00EC52A2"/>
    <w:rsid w:val="00EC5943"/>
    <w:rsid w:val="00EC7A4F"/>
    <w:rsid w:val="00EC7DAF"/>
    <w:rsid w:val="00ED0737"/>
    <w:rsid w:val="00ED1455"/>
    <w:rsid w:val="00ED1B0E"/>
    <w:rsid w:val="00ED204D"/>
    <w:rsid w:val="00ED26A5"/>
    <w:rsid w:val="00ED338D"/>
    <w:rsid w:val="00ED4E8D"/>
    <w:rsid w:val="00ED517B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411D"/>
    <w:rsid w:val="00F0533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2B5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5D5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2F0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EDB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BEDAB-0003-400B-BB85-D10D4990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8717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4054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1877</cp:revision>
  <dcterms:created xsi:type="dcterms:W3CDTF">2017-03-01T15:56:00Z</dcterms:created>
  <dcterms:modified xsi:type="dcterms:W3CDTF">2019-04-01T18:06:00Z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